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EC0" w:rsidRDefault="00BE6EC0" w:rsidP="00434398">
      <w:pPr>
        <w:jc w:val="center"/>
        <w:rPr>
          <w:b/>
          <w:sz w:val="28"/>
          <w:szCs w:val="28"/>
        </w:rPr>
      </w:pPr>
    </w:p>
    <w:p w:rsidR="00BE6EC0" w:rsidRPr="00BE6EC0" w:rsidRDefault="00434398" w:rsidP="00434398">
      <w:pPr>
        <w:jc w:val="center"/>
        <w:rPr>
          <w:b/>
          <w:sz w:val="36"/>
          <w:szCs w:val="36"/>
        </w:rPr>
      </w:pPr>
      <w:r w:rsidRPr="00BE6EC0">
        <w:rPr>
          <w:b/>
          <w:sz w:val="36"/>
          <w:szCs w:val="36"/>
        </w:rPr>
        <w:t>Memorandum o</w:t>
      </w:r>
      <w:r w:rsidR="001B660C">
        <w:rPr>
          <w:b/>
          <w:sz w:val="36"/>
          <w:szCs w:val="36"/>
        </w:rPr>
        <w:t> </w:t>
      </w:r>
      <w:r w:rsidRPr="00BE6EC0">
        <w:rPr>
          <w:b/>
          <w:sz w:val="36"/>
          <w:szCs w:val="36"/>
        </w:rPr>
        <w:t>spolupráci</w:t>
      </w:r>
    </w:p>
    <w:p w:rsidR="00434398" w:rsidRDefault="00434398" w:rsidP="00295261">
      <w:pPr>
        <w:jc w:val="center"/>
        <w:rPr>
          <w:b/>
          <w:sz w:val="28"/>
          <w:szCs w:val="28"/>
        </w:rPr>
      </w:pPr>
      <w:r w:rsidRPr="00BE6EC0">
        <w:rPr>
          <w:b/>
          <w:sz w:val="28"/>
          <w:szCs w:val="28"/>
        </w:rPr>
        <w:t xml:space="preserve">mezi </w:t>
      </w:r>
      <w:r w:rsidR="00295261">
        <w:rPr>
          <w:b/>
          <w:sz w:val="28"/>
          <w:szCs w:val="28"/>
        </w:rPr>
        <w:t xml:space="preserve">Spolkem pro obnovu venkova </w:t>
      </w:r>
      <w:r w:rsidRPr="00BE6EC0">
        <w:rPr>
          <w:b/>
          <w:sz w:val="28"/>
          <w:szCs w:val="28"/>
        </w:rPr>
        <w:t>České republiky a</w:t>
      </w:r>
      <w:r w:rsidR="001B660C">
        <w:rPr>
          <w:b/>
          <w:sz w:val="28"/>
          <w:szCs w:val="28"/>
        </w:rPr>
        <w:t> </w:t>
      </w:r>
      <w:r w:rsidRPr="00BE6EC0">
        <w:rPr>
          <w:b/>
          <w:sz w:val="28"/>
          <w:szCs w:val="28"/>
        </w:rPr>
        <w:t>Ministerstvem průmyslu a</w:t>
      </w:r>
      <w:r w:rsidR="001B660C">
        <w:rPr>
          <w:b/>
          <w:sz w:val="28"/>
          <w:szCs w:val="28"/>
        </w:rPr>
        <w:t> </w:t>
      </w:r>
      <w:r w:rsidRPr="00BE6EC0">
        <w:rPr>
          <w:b/>
          <w:sz w:val="28"/>
          <w:szCs w:val="28"/>
        </w:rPr>
        <w:t>obchodu</w:t>
      </w:r>
    </w:p>
    <w:p w:rsidR="00295261" w:rsidRPr="00295261" w:rsidRDefault="00295261" w:rsidP="00295261">
      <w:pPr>
        <w:jc w:val="center"/>
        <w:rPr>
          <w:b/>
          <w:sz w:val="28"/>
          <w:szCs w:val="28"/>
        </w:rPr>
      </w:pPr>
    </w:p>
    <w:p w:rsidR="00434398" w:rsidRPr="00700F16" w:rsidRDefault="00434398" w:rsidP="00434398">
      <w:pPr>
        <w:jc w:val="center"/>
        <w:rPr>
          <w:b/>
        </w:rPr>
      </w:pPr>
      <w:r w:rsidRPr="00700F16">
        <w:rPr>
          <w:b/>
        </w:rPr>
        <w:t>Preambule</w:t>
      </w:r>
    </w:p>
    <w:p w:rsidR="0020343C" w:rsidRDefault="00434398" w:rsidP="00276010">
      <w:pPr>
        <w:ind w:firstLine="708"/>
        <w:jc w:val="both"/>
      </w:pPr>
      <w:r>
        <w:t>N</w:t>
      </w:r>
      <w:r w:rsidRPr="00434398">
        <w:t xml:space="preserve">ezbytným předpokladem pro intenzivnější dynamický rozvoj digitální ekonomiky </w:t>
      </w:r>
      <w:r>
        <w:t>na celém území státu, tj. v</w:t>
      </w:r>
      <w:r w:rsidR="001B660C">
        <w:t> </w:t>
      </w:r>
      <w:r>
        <w:t>regionech, městech i</w:t>
      </w:r>
      <w:r w:rsidR="001B660C">
        <w:t> </w:t>
      </w:r>
      <w:r>
        <w:t>vesnicích, j</w:t>
      </w:r>
      <w:r w:rsidRPr="00434398">
        <w:t xml:space="preserve">e </w:t>
      </w:r>
      <w:r>
        <w:t>existence</w:t>
      </w:r>
      <w:r w:rsidRPr="00434398">
        <w:t xml:space="preserve"> ucelen</w:t>
      </w:r>
      <w:r>
        <w:t xml:space="preserve">ého </w:t>
      </w:r>
      <w:r w:rsidRPr="00434398">
        <w:t>systém</w:t>
      </w:r>
      <w:r>
        <w:t>u</w:t>
      </w:r>
      <w:r w:rsidRPr="00434398">
        <w:t xml:space="preserve"> infrastruktury založen</w:t>
      </w:r>
      <w:r>
        <w:t>é</w:t>
      </w:r>
      <w:r w:rsidR="00700F16">
        <w:t>ho</w:t>
      </w:r>
      <w:r w:rsidRPr="00434398">
        <w:t xml:space="preserve"> na sítích elektronických komunikací s</w:t>
      </w:r>
      <w:r w:rsidR="001B660C">
        <w:t> </w:t>
      </w:r>
      <w:r w:rsidRPr="00434398">
        <w:t xml:space="preserve">velmi vysokou </w:t>
      </w:r>
      <w:bookmarkStart w:id="0" w:name="Temp"/>
      <w:bookmarkEnd w:id="0"/>
      <w:r w:rsidRPr="00434398">
        <w:t>kapacitou komplementárně doplněných sítěmi 5G. Tato infrastruktura vytvoří prostor pro nové obchodní modely, moderní technologie, inov</w:t>
      </w:r>
      <w:r w:rsidR="0020343C">
        <w:t>ativní služby a</w:t>
      </w:r>
      <w:r w:rsidR="001B660C">
        <w:t> </w:t>
      </w:r>
      <w:r w:rsidR="0020343C">
        <w:t>aplikace.</w:t>
      </w:r>
    </w:p>
    <w:p w:rsidR="0020343C" w:rsidRDefault="00434398" w:rsidP="00276010">
      <w:pPr>
        <w:ind w:firstLine="708"/>
        <w:jc w:val="both"/>
      </w:pPr>
      <w:r w:rsidRPr="00434398">
        <w:t>Moderní infrastruktura podpoří Českou republiku jakožto průmyslovou zemi v</w:t>
      </w:r>
      <w:r w:rsidR="001B660C">
        <w:t> </w:t>
      </w:r>
      <w:r w:rsidRPr="00434398">
        <w:t>oblasti nových možností pro rozvoj tzv. Průmyslu 4.0, internetu věcí, virtuální a</w:t>
      </w:r>
      <w:r w:rsidR="001B660C">
        <w:t> </w:t>
      </w:r>
      <w:r w:rsidRPr="00434398">
        <w:t>rozšířené reality, umělé inteligence, autonomní mobility a</w:t>
      </w:r>
      <w:r w:rsidR="001B660C">
        <w:t> </w:t>
      </w:r>
      <w:r w:rsidRPr="00434398">
        <w:t xml:space="preserve">dalších oblastí. Občanům </w:t>
      </w:r>
      <w:r>
        <w:t>a</w:t>
      </w:r>
      <w:r w:rsidR="001B660C">
        <w:t> </w:t>
      </w:r>
      <w:r>
        <w:t xml:space="preserve">podnikatelům </w:t>
      </w:r>
      <w:r w:rsidRPr="00434398">
        <w:t>budou k</w:t>
      </w:r>
      <w:r w:rsidR="001B660C">
        <w:t> </w:t>
      </w:r>
      <w:r w:rsidRPr="00434398">
        <w:t>dispozici nové služby a</w:t>
      </w:r>
      <w:r w:rsidR="001B660C">
        <w:t> </w:t>
      </w:r>
      <w:r w:rsidRPr="00434398">
        <w:t>aplikace pro chytrá města</w:t>
      </w:r>
      <w:r w:rsidR="001B660C">
        <w:t>,</w:t>
      </w:r>
      <w:r>
        <w:t xml:space="preserve"> obce</w:t>
      </w:r>
      <w:r w:rsidRPr="00434398">
        <w:t xml:space="preserve"> </w:t>
      </w:r>
      <w:r w:rsidR="001B660C">
        <w:t xml:space="preserve">a regiony </w:t>
      </w:r>
      <w:r w:rsidR="00700F16">
        <w:t>za účelem</w:t>
      </w:r>
      <w:r w:rsidRPr="00434398">
        <w:t xml:space="preserve"> </w:t>
      </w:r>
      <w:r w:rsidR="001B660C">
        <w:t xml:space="preserve">zkvalitnění působení územní samosprávy, </w:t>
      </w:r>
      <w:r>
        <w:t>života</w:t>
      </w:r>
      <w:r w:rsidR="001B660C">
        <w:t xml:space="preserve"> a</w:t>
      </w:r>
      <w:r>
        <w:t xml:space="preserve"> </w:t>
      </w:r>
      <w:r w:rsidRPr="00434398">
        <w:t>bezpečnosti</w:t>
      </w:r>
      <w:r w:rsidR="001B660C" w:rsidRPr="001B660C">
        <w:t xml:space="preserve"> </w:t>
      </w:r>
      <w:r w:rsidR="001B660C">
        <w:t>obyvatelstva</w:t>
      </w:r>
      <w:r w:rsidRPr="00434398">
        <w:t>, chytré</w:t>
      </w:r>
      <w:r>
        <w:t>ho</w:t>
      </w:r>
      <w:r w:rsidRPr="00434398">
        <w:t xml:space="preserve"> řízení dopravy, </w:t>
      </w:r>
      <w:r>
        <w:t xml:space="preserve">realizaci </w:t>
      </w:r>
      <w:r w:rsidRPr="00434398">
        <w:t>digitální</w:t>
      </w:r>
      <w:r>
        <w:t>ch</w:t>
      </w:r>
      <w:r w:rsidRPr="00434398">
        <w:t xml:space="preserve"> agen</w:t>
      </w:r>
      <w:r>
        <w:t>d</w:t>
      </w:r>
      <w:r w:rsidRPr="00434398">
        <w:t xml:space="preserve"> státu a</w:t>
      </w:r>
      <w:r w:rsidR="001B660C">
        <w:t> </w:t>
      </w:r>
      <w:r w:rsidRPr="00434398">
        <w:t xml:space="preserve">mnohé další. Dále investování do </w:t>
      </w:r>
      <w:r w:rsidR="00700F16">
        <w:t xml:space="preserve">vysokorychlostního </w:t>
      </w:r>
      <w:r w:rsidRPr="00434398">
        <w:t>připojení k</w:t>
      </w:r>
      <w:r w:rsidR="001B660C">
        <w:t> </w:t>
      </w:r>
      <w:r w:rsidRPr="00434398">
        <w:t>internetu pro socioekonomické aktéry (např. základní a</w:t>
      </w:r>
      <w:r w:rsidR="001B660C">
        <w:t> </w:t>
      </w:r>
      <w:r w:rsidRPr="00434398">
        <w:t>střední školy) v</w:t>
      </w:r>
      <w:r w:rsidR="001B660C">
        <w:t> </w:t>
      </w:r>
      <w:r w:rsidRPr="00434398">
        <w:t xml:space="preserve">konečném důsledku </w:t>
      </w:r>
      <w:r w:rsidR="00700F16">
        <w:t>bude trvale eliminovat začleňování občanů do</w:t>
      </w:r>
      <w:r w:rsidRPr="00434398">
        <w:t xml:space="preserve"> digitální ekonomi</w:t>
      </w:r>
      <w:r w:rsidR="00700F16">
        <w:t>ky</w:t>
      </w:r>
      <w:r w:rsidRPr="00434398">
        <w:t xml:space="preserve"> a</w:t>
      </w:r>
      <w:r w:rsidR="001B660C">
        <w:t> </w:t>
      </w:r>
      <w:r w:rsidR="00EA16B0">
        <w:t xml:space="preserve">informační </w:t>
      </w:r>
      <w:r w:rsidRPr="00434398">
        <w:t>společnosti.</w:t>
      </w:r>
    </w:p>
    <w:p w:rsidR="00434398" w:rsidRDefault="00276010" w:rsidP="00276010">
      <w:pPr>
        <w:ind w:firstLine="708"/>
        <w:jc w:val="both"/>
      </w:pPr>
      <w:r w:rsidRPr="00276010">
        <w:t xml:space="preserve">Vysoce kvalitní </w:t>
      </w:r>
      <w:r>
        <w:t>a</w:t>
      </w:r>
      <w:r w:rsidR="001B660C">
        <w:t> </w:t>
      </w:r>
      <w:r>
        <w:t xml:space="preserve">bezpečná </w:t>
      </w:r>
      <w:r w:rsidRPr="00276010">
        <w:t>digitální infrastruktura je základem prakticky všech odvětví moderní a</w:t>
      </w:r>
      <w:r w:rsidR="001B660C">
        <w:t> </w:t>
      </w:r>
      <w:r w:rsidRPr="00276010">
        <w:t>inovativní ekonomiky a</w:t>
      </w:r>
      <w:r w:rsidR="001B660C">
        <w:t> </w:t>
      </w:r>
      <w:r w:rsidRPr="00276010">
        <w:t>má strategický význam pro sociální a</w:t>
      </w:r>
      <w:r w:rsidR="001B660C">
        <w:t> </w:t>
      </w:r>
      <w:r w:rsidRPr="00276010">
        <w:t>územní soudržnost.</w:t>
      </w:r>
    </w:p>
    <w:p w:rsidR="0020343C" w:rsidRDefault="0020343C" w:rsidP="00276010">
      <w:pPr>
        <w:ind w:firstLine="708"/>
        <w:jc w:val="both"/>
      </w:pPr>
    </w:p>
    <w:p w:rsidR="00700F16" w:rsidRPr="00700F16" w:rsidRDefault="00700F16" w:rsidP="00700F16">
      <w:pPr>
        <w:jc w:val="center"/>
        <w:rPr>
          <w:b/>
        </w:rPr>
      </w:pPr>
      <w:r w:rsidRPr="00700F16">
        <w:rPr>
          <w:b/>
        </w:rPr>
        <w:t>Čl. 1</w:t>
      </w:r>
    </w:p>
    <w:p w:rsidR="00700F16" w:rsidRPr="00700F16" w:rsidRDefault="00700F16" w:rsidP="00700F16">
      <w:pPr>
        <w:jc w:val="center"/>
        <w:rPr>
          <w:b/>
        </w:rPr>
      </w:pPr>
      <w:r w:rsidRPr="00700F16">
        <w:rPr>
          <w:b/>
        </w:rPr>
        <w:t>Cíl memoranda o</w:t>
      </w:r>
      <w:r w:rsidR="001B660C">
        <w:rPr>
          <w:b/>
        </w:rPr>
        <w:t> </w:t>
      </w:r>
      <w:r w:rsidRPr="00700F16">
        <w:rPr>
          <w:b/>
        </w:rPr>
        <w:t>spolupráci</w:t>
      </w:r>
    </w:p>
    <w:p w:rsidR="00700F16" w:rsidRDefault="00700F16" w:rsidP="00276010">
      <w:pPr>
        <w:ind w:firstLine="708"/>
        <w:jc w:val="both"/>
      </w:pPr>
      <w:r w:rsidRPr="00700F16">
        <w:t xml:space="preserve">Cílem </w:t>
      </w:r>
      <w:r>
        <w:t xml:space="preserve">memoranda </w:t>
      </w:r>
      <w:r w:rsidRPr="00700F16">
        <w:t xml:space="preserve">je </w:t>
      </w:r>
      <w:r w:rsidR="0000526F">
        <w:t>podpořit</w:t>
      </w:r>
      <w:r w:rsidRPr="00700F16">
        <w:t xml:space="preserve"> vzájemnou spolupráci mezi </w:t>
      </w:r>
      <w:r w:rsidR="00295261">
        <w:t>Spolkem pro obnovu venkova</w:t>
      </w:r>
      <w:r w:rsidRPr="00700F16">
        <w:t xml:space="preserve"> České republiky a</w:t>
      </w:r>
      <w:r w:rsidR="001B660C">
        <w:t> </w:t>
      </w:r>
      <w:r w:rsidRPr="00700F16">
        <w:t>Ministerstvem průmyslu a</w:t>
      </w:r>
      <w:r w:rsidR="001B660C">
        <w:t> </w:t>
      </w:r>
      <w:r w:rsidRPr="00700F16">
        <w:t>obchodu</w:t>
      </w:r>
      <w:r w:rsidR="00EA16B0">
        <w:t xml:space="preserve"> v</w:t>
      </w:r>
      <w:r w:rsidR="001B660C">
        <w:t> </w:t>
      </w:r>
      <w:r w:rsidR="00EA16B0">
        <w:t>oblasti rozvoje budování sítí elektronických komunikací zejména s</w:t>
      </w:r>
      <w:r w:rsidR="001B660C">
        <w:t> </w:t>
      </w:r>
      <w:r w:rsidR="00EA16B0">
        <w:t>ohledem na usnadnění</w:t>
      </w:r>
      <w:r w:rsidR="00276010">
        <w:t xml:space="preserve"> a</w:t>
      </w:r>
      <w:r w:rsidR="001B660C">
        <w:t> </w:t>
      </w:r>
      <w:r w:rsidR="00EA16B0">
        <w:t>zrychlení výstavby a</w:t>
      </w:r>
      <w:r w:rsidR="001B660C">
        <w:t> </w:t>
      </w:r>
      <w:r w:rsidR="00EA16B0">
        <w:t>snížení investičních nákladů.</w:t>
      </w:r>
    </w:p>
    <w:p w:rsidR="0020343C" w:rsidRDefault="0020343C" w:rsidP="00276010">
      <w:pPr>
        <w:ind w:firstLine="708"/>
        <w:jc w:val="both"/>
      </w:pPr>
    </w:p>
    <w:p w:rsidR="002837D4" w:rsidRPr="002837D4" w:rsidRDefault="002837D4" w:rsidP="002837D4">
      <w:pPr>
        <w:jc w:val="center"/>
        <w:rPr>
          <w:b/>
        </w:rPr>
      </w:pPr>
      <w:r w:rsidRPr="002837D4">
        <w:rPr>
          <w:b/>
        </w:rPr>
        <w:t xml:space="preserve">Čl. </w:t>
      </w:r>
      <w:r>
        <w:rPr>
          <w:b/>
        </w:rPr>
        <w:t>2</w:t>
      </w:r>
    </w:p>
    <w:p w:rsidR="002837D4" w:rsidRPr="002837D4" w:rsidRDefault="002837D4" w:rsidP="002837D4">
      <w:pPr>
        <w:jc w:val="center"/>
        <w:rPr>
          <w:b/>
        </w:rPr>
      </w:pPr>
      <w:r>
        <w:rPr>
          <w:b/>
        </w:rPr>
        <w:t>Oblasti vzájemné spolupráce</w:t>
      </w:r>
    </w:p>
    <w:p w:rsidR="00700F16" w:rsidRDefault="00276010" w:rsidP="002837D4">
      <w:pPr>
        <w:ind w:firstLine="708"/>
        <w:jc w:val="both"/>
      </w:pPr>
      <w:r>
        <w:t>(</w:t>
      </w:r>
      <w:r w:rsidR="002837D4">
        <w:t>1</w:t>
      </w:r>
      <w:r>
        <w:t xml:space="preserve">) </w:t>
      </w:r>
      <w:r w:rsidR="00295261">
        <w:t>Spolek pro obnovu venkova ČR</w:t>
      </w:r>
      <w:r w:rsidRPr="00276010">
        <w:t xml:space="preserve"> a</w:t>
      </w:r>
      <w:r w:rsidR="001B660C">
        <w:t> </w:t>
      </w:r>
      <w:r w:rsidRPr="00276010">
        <w:t>Ministerstv</w:t>
      </w:r>
      <w:r w:rsidR="007A2187">
        <w:t>o</w:t>
      </w:r>
      <w:r w:rsidRPr="00276010">
        <w:t xml:space="preserve"> průmyslu a</w:t>
      </w:r>
      <w:r w:rsidR="001B660C">
        <w:t> </w:t>
      </w:r>
      <w:r w:rsidRPr="00276010">
        <w:t xml:space="preserve">obchodu uznávajíce význam zavádění vysokorychlostního </w:t>
      </w:r>
      <w:r>
        <w:t xml:space="preserve">internetového </w:t>
      </w:r>
      <w:r w:rsidRPr="00276010">
        <w:t>připojení</w:t>
      </w:r>
      <w:r>
        <w:t>, které je ve veřejném zájmu, budou spolupracovat na odstraňování překážek bránící</w:t>
      </w:r>
      <w:r w:rsidR="00AD3DD3">
        <w:t>ch</w:t>
      </w:r>
      <w:r>
        <w:t xml:space="preserve"> rozvoji sítí</w:t>
      </w:r>
      <w:r w:rsidR="002837D4">
        <w:t xml:space="preserve"> a</w:t>
      </w:r>
      <w:r w:rsidR="001B660C">
        <w:t> </w:t>
      </w:r>
      <w:r w:rsidR="002837D4">
        <w:t>služeb</w:t>
      </w:r>
      <w:r>
        <w:t xml:space="preserve"> elektronických komunikací týkající</w:t>
      </w:r>
      <w:r w:rsidR="002837D4">
        <w:t>ch</w:t>
      </w:r>
      <w:r>
        <w:t xml:space="preserve"> se např. </w:t>
      </w:r>
      <w:r w:rsidRPr="00276010">
        <w:t>plánování a</w:t>
      </w:r>
      <w:r w:rsidR="001B660C">
        <w:t> </w:t>
      </w:r>
      <w:r w:rsidRPr="00276010">
        <w:t>koordinace</w:t>
      </w:r>
      <w:r w:rsidR="0000526F">
        <w:t xml:space="preserve">, </w:t>
      </w:r>
      <w:r w:rsidRPr="00276010">
        <w:t>administrativní zátěže</w:t>
      </w:r>
      <w:r w:rsidR="002837D4">
        <w:t xml:space="preserve"> nebo sdílení fyzické infrastruktury</w:t>
      </w:r>
      <w:r>
        <w:t>.</w:t>
      </w:r>
    </w:p>
    <w:p w:rsidR="00276010" w:rsidRDefault="00276010" w:rsidP="00434398">
      <w:pPr>
        <w:jc w:val="both"/>
      </w:pPr>
      <w:r>
        <w:lastRenderedPageBreak/>
        <w:tab/>
        <w:t>(</w:t>
      </w:r>
      <w:r w:rsidR="002837D4">
        <w:t>2</w:t>
      </w:r>
      <w:r>
        <w:t xml:space="preserve">) </w:t>
      </w:r>
      <w:r w:rsidRPr="00276010">
        <w:t>Zavádění pevných i</w:t>
      </w:r>
      <w:r w:rsidR="001B660C">
        <w:t> </w:t>
      </w:r>
      <w:r w:rsidRPr="00276010">
        <w:t xml:space="preserve">bezdrátových vysokorychlostních sítí elektronických komunikací vyžaduje značné investice, jejichž významnou část představují náklady na stavební práce. Omezením některých nákladných stavebních prací by se zavádění </w:t>
      </w:r>
      <w:r>
        <w:t xml:space="preserve">internetové infrastruktury </w:t>
      </w:r>
      <w:r w:rsidRPr="00276010">
        <w:t>stalo účinnějším</w:t>
      </w:r>
      <w:r>
        <w:t xml:space="preserve">, </w:t>
      </w:r>
      <w:r w:rsidR="002837D4">
        <w:t xml:space="preserve">proto </w:t>
      </w:r>
      <w:r w:rsidR="002837D4" w:rsidRPr="002837D4">
        <w:t>Svaz měst a</w:t>
      </w:r>
      <w:r w:rsidR="001B660C">
        <w:t> </w:t>
      </w:r>
      <w:r w:rsidR="002837D4" w:rsidRPr="002837D4">
        <w:t>obcí České republiky a</w:t>
      </w:r>
      <w:r w:rsidR="001B660C">
        <w:t> </w:t>
      </w:r>
      <w:r w:rsidR="002837D4" w:rsidRPr="002837D4">
        <w:t>Ministerstv</w:t>
      </w:r>
      <w:r w:rsidR="004044B8">
        <w:t>o</w:t>
      </w:r>
      <w:r w:rsidR="002837D4" w:rsidRPr="002837D4">
        <w:t xml:space="preserve"> průmyslu a</w:t>
      </w:r>
      <w:r w:rsidR="001B660C">
        <w:t> </w:t>
      </w:r>
      <w:r w:rsidR="002837D4" w:rsidRPr="002837D4">
        <w:t>obchodu</w:t>
      </w:r>
      <w:r w:rsidR="002837D4">
        <w:t xml:space="preserve"> podporují aplikaci zákona č. 194/2017 Sb., </w:t>
      </w:r>
      <w:r w:rsidR="002837D4" w:rsidRPr="002837D4">
        <w:t>o</w:t>
      </w:r>
      <w:r w:rsidR="001B660C">
        <w:t> </w:t>
      </w:r>
      <w:r w:rsidR="002837D4" w:rsidRPr="002837D4">
        <w:t>opatřeních ke snížení nákladů na zavádění vysokorychlostních sítí elektronických komunikací</w:t>
      </w:r>
      <w:r w:rsidR="002837D4">
        <w:t>.</w:t>
      </w:r>
    </w:p>
    <w:p w:rsidR="002837D4" w:rsidRDefault="002837D4" w:rsidP="0000526F">
      <w:pPr>
        <w:jc w:val="both"/>
      </w:pPr>
      <w:r>
        <w:tab/>
        <w:t>(3)</w:t>
      </w:r>
      <w:r w:rsidR="0000526F">
        <w:t xml:space="preserve"> S</w:t>
      </w:r>
      <w:r w:rsidR="001B660C">
        <w:t> </w:t>
      </w:r>
      <w:r w:rsidR="0000526F">
        <w:t xml:space="preserve">ohledem na svoji působnost budou </w:t>
      </w:r>
      <w:r w:rsidR="00295261">
        <w:t>Spolek pro obnovu venkova ČR</w:t>
      </w:r>
      <w:r w:rsidR="0000526F" w:rsidRPr="0000526F">
        <w:t xml:space="preserve"> a</w:t>
      </w:r>
      <w:r w:rsidR="001B660C">
        <w:t> </w:t>
      </w:r>
      <w:r w:rsidR="0000526F" w:rsidRPr="0000526F">
        <w:t>Ministerstvem průmyslu a</w:t>
      </w:r>
      <w:r w:rsidR="001B660C">
        <w:t> </w:t>
      </w:r>
      <w:r w:rsidR="0000526F" w:rsidRPr="0000526F">
        <w:t>obchodu</w:t>
      </w:r>
      <w:r w:rsidR="0000526F">
        <w:t xml:space="preserve"> vzájemně spolupracovat na realizaci opatření uvedených v</w:t>
      </w:r>
      <w:r w:rsidR="001B660C">
        <w:t> </w:t>
      </w:r>
      <w:r w:rsidR="0000526F">
        <w:t>Akčním plánu 2.0</w:t>
      </w:r>
      <w:r w:rsidR="0000526F" w:rsidRPr="0000526F">
        <w:t xml:space="preserve"> </w:t>
      </w:r>
      <w:r w:rsidR="0000526F">
        <w:t>k</w:t>
      </w:r>
      <w:r w:rsidR="001B660C">
        <w:t> </w:t>
      </w:r>
      <w:r w:rsidR="0000526F">
        <w:t>provedení nedotačních opatření pro podporu plánování a</w:t>
      </w:r>
      <w:r w:rsidR="001B660C">
        <w:t> </w:t>
      </w:r>
      <w:r w:rsidR="0000526F">
        <w:t xml:space="preserve">výstavby sítí elektronických komunikací. Zejména podpoří řešení, aby při </w:t>
      </w:r>
      <w:r w:rsidR="0000526F" w:rsidRPr="0000526F">
        <w:t xml:space="preserve">výstavbě nebo významné renovaci liniových staveb, zejména pozemních komunikací, </w:t>
      </w:r>
      <w:r w:rsidR="0000526F">
        <w:t xml:space="preserve">byly </w:t>
      </w:r>
      <w:r w:rsidR="0000526F" w:rsidRPr="0000526F">
        <w:t>vytv</w:t>
      </w:r>
      <w:r w:rsidR="0000526F">
        <w:t>ořeny</w:t>
      </w:r>
      <w:r w:rsidR="0000526F" w:rsidRPr="0000526F">
        <w:t xml:space="preserve"> vhodné prostředky v</w:t>
      </w:r>
      <w:r w:rsidR="001B660C">
        <w:t> </w:t>
      </w:r>
      <w:r w:rsidR="0000526F" w:rsidRPr="0000526F">
        <w:t xml:space="preserve">liniové stavbě pro ukládání prvků veřejných komunikačních sítí (například zřizováním kolektorů, </w:t>
      </w:r>
      <w:proofErr w:type="spellStart"/>
      <w:r w:rsidR="0000526F" w:rsidRPr="0000526F">
        <w:t>kabelovodů</w:t>
      </w:r>
      <w:proofErr w:type="spellEnd"/>
      <w:r w:rsidR="0000526F" w:rsidRPr="0000526F">
        <w:t>, šachet apod.)</w:t>
      </w:r>
      <w:r w:rsidR="0000526F">
        <w:t>. Dále podpoří řešení vedoucí k</w:t>
      </w:r>
      <w:r w:rsidR="001B660C">
        <w:t> </w:t>
      </w:r>
      <w:r w:rsidR="0000526F">
        <w:t xml:space="preserve">předvídatelnému stanovení </w:t>
      </w:r>
      <w:r w:rsidR="0000526F" w:rsidRPr="0000526F">
        <w:t>výše úplaty za zřizování služebností pro umístění vedení veřejné komunikační sítě na pozemcích územních samospráv</w:t>
      </w:r>
      <w:r w:rsidR="001215D4">
        <w:t xml:space="preserve"> </w:t>
      </w:r>
      <w:r w:rsidR="007B70EC">
        <w:t xml:space="preserve">a také společně podpoří analýzu, která povede k jasnému doporučení, za jakých podmínek může obec odsouhlasit </w:t>
      </w:r>
      <w:r w:rsidR="001215D4">
        <w:t>snížení</w:t>
      </w:r>
      <w:r w:rsidR="007B70EC">
        <w:t xml:space="preserve"> výše úplaty</w:t>
      </w:r>
      <w:r w:rsidR="0000526F">
        <w:t>.</w:t>
      </w:r>
    </w:p>
    <w:p w:rsidR="00B80034" w:rsidRPr="005815AD" w:rsidRDefault="00B80034" w:rsidP="00B80034">
      <w:pPr>
        <w:jc w:val="both"/>
      </w:pPr>
      <w:r>
        <w:tab/>
        <w:t xml:space="preserve">(4) </w:t>
      </w:r>
      <w:r w:rsidR="00295261">
        <w:t>Spolek pro obnovu venkova ČR</w:t>
      </w:r>
      <w:r>
        <w:t xml:space="preserve"> </w:t>
      </w:r>
      <w:r w:rsidR="005815AD">
        <w:t>bude spolupracovat na</w:t>
      </w:r>
      <w:r>
        <w:t xml:space="preserve"> realizaci aktivity Ministerstva průmyslu a obchodu </w:t>
      </w:r>
      <w:r w:rsidR="005815AD">
        <w:t>„</w:t>
      </w:r>
      <w:proofErr w:type="spellStart"/>
      <w:r w:rsidRPr="005815AD">
        <w:t>Broadband</w:t>
      </w:r>
      <w:proofErr w:type="spellEnd"/>
      <w:r w:rsidRPr="005815AD">
        <w:t xml:space="preserve"> </w:t>
      </w:r>
      <w:proofErr w:type="spellStart"/>
      <w:r w:rsidRPr="005815AD">
        <w:t>Competence</w:t>
      </w:r>
      <w:proofErr w:type="spellEnd"/>
      <w:r w:rsidRPr="005815AD">
        <w:t xml:space="preserve"> Office Česká </w:t>
      </w:r>
      <w:proofErr w:type="gramStart"/>
      <w:r w:rsidRPr="005815AD">
        <w:t>Republika</w:t>
      </w:r>
      <w:proofErr w:type="gramEnd"/>
      <w:r w:rsidR="005815AD">
        <w:t>“</w:t>
      </w:r>
      <w:r w:rsidRPr="005815AD">
        <w:t xml:space="preserve"> (dále jen BCO) a návazně BCO bude poskytovat metodickou pomoc starostům při jednáních s investo</w:t>
      </w:r>
      <w:r w:rsidR="005815AD">
        <w:t>ry veřejných komunikačních sítí a v dalších oblastech potřebných pro urychlení výstavby</w:t>
      </w:r>
      <w:r w:rsidR="002337DC">
        <w:t xml:space="preserve"> sítí</w:t>
      </w:r>
      <w:r w:rsidR="005815AD">
        <w:t xml:space="preserve"> vysokorychlostního internetu.</w:t>
      </w:r>
    </w:p>
    <w:p w:rsidR="00B80034" w:rsidRDefault="00B80034" w:rsidP="00B80034">
      <w:pPr>
        <w:jc w:val="both"/>
      </w:pPr>
      <w:r>
        <w:rPr>
          <w:sz w:val="20"/>
        </w:rPr>
        <w:tab/>
        <w:t xml:space="preserve">(5) </w:t>
      </w:r>
      <w:r w:rsidR="00295261">
        <w:t>Spolek pro obnovu venkova ČR</w:t>
      </w:r>
      <w:r w:rsidRPr="0000526F">
        <w:t xml:space="preserve"> a</w:t>
      </w:r>
      <w:r>
        <w:t> </w:t>
      </w:r>
      <w:r w:rsidRPr="0000526F">
        <w:t>Ministerstv</w:t>
      </w:r>
      <w:r w:rsidR="006C57C0">
        <w:t>o</w:t>
      </w:r>
      <w:r w:rsidRPr="0000526F">
        <w:t xml:space="preserve"> průmyslu a</w:t>
      </w:r>
      <w:r>
        <w:t> </w:t>
      </w:r>
      <w:r w:rsidRPr="0000526F">
        <w:t>obchodu</w:t>
      </w:r>
      <w:r>
        <w:t xml:space="preserve"> budou hledat součinnost při výstavbě projektů obsahujících veřejné komunikační sítě a současně i neveřejné komunikační sítě ve veřejném zájmu.</w:t>
      </w:r>
    </w:p>
    <w:p w:rsidR="001321AE" w:rsidRDefault="00B80034" w:rsidP="00B80034">
      <w:pPr>
        <w:jc w:val="both"/>
      </w:pPr>
      <w:r>
        <w:tab/>
        <w:t xml:space="preserve">(6) </w:t>
      </w:r>
      <w:r w:rsidR="00295261">
        <w:t>Spolek pro obnovu venkova ČR</w:t>
      </w:r>
      <w:r w:rsidRPr="0000526F">
        <w:t xml:space="preserve"> a</w:t>
      </w:r>
      <w:r>
        <w:t> </w:t>
      </w:r>
      <w:r w:rsidRPr="0000526F">
        <w:t>Ministerstv</w:t>
      </w:r>
      <w:r w:rsidR="00387A69">
        <w:t>o</w:t>
      </w:r>
      <w:r w:rsidRPr="0000526F">
        <w:t xml:space="preserve"> průmyslu a</w:t>
      </w:r>
      <w:r>
        <w:t> </w:t>
      </w:r>
      <w:r w:rsidRPr="0000526F">
        <w:t>obchodu</w:t>
      </w:r>
      <w:r>
        <w:t xml:space="preserve"> budou </w:t>
      </w:r>
      <w:r w:rsidR="001321AE" w:rsidRPr="001321AE">
        <w:t>směrem k orgán</w:t>
      </w:r>
      <w:r w:rsidR="001321AE">
        <w:t>ům</w:t>
      </w:r>
      <w:r w:rsidR="001321AE" w:rsidRPr="001321AE">
        <w:t xml:space="preserve"> územních samospráv </w:t>
      </w:r>
      <w:r w:rsidR="001321AE">
        <w:t xml:space="preserve">a </w:t>
      </w:r>
      <w:r w:rsidR="001321AE" w:rsidRPr="001321AE">
        <w:t xml:space="preserve">široké i odborné veřejnosti včetně stavebních úřadů </w:t>
      </w:r>
      <w:r w:rsidR="001321AE">
        <w:t xml:space="preserve">společně provádět širší </w:t>
      </w:r>
      <w:r>
        <w:t xml:space="preserve">osvětu </w:t>
      </w:r>
      <w:r w:rsidR="001321AE">
        <w:t>a </w:t>
      </w:r>
      <w:r w:rsidR="001321AE" w:rsidRPr="001321AE">
        <w:t xml:space="preserve">šíření informací o významu a přínosech fyzické infrastruktury pro připojení na veřejné </w:t>
      </w:r>
      <w:r w:rsidR="001321AE">
        <w:t xml:space="preserve">komunikační </w:t>
      </w:r>
      <w:r w:rsidR="001321AE" w:rsidRPr="001321AE">
        <w:t>sítě.</w:t>
      </w:r>
    </w:p>
    <w:p w:rsidR="0020343C" w:rsidRDefault="0020343C" w:rsidP="0000526F">
      <w:pPr>
        <w:jc w:val="both"/>
      </w:pPr>
    </w:p>
    <w:p w:rsidR="000439FF" w:rsidRPr="002837D4" w:rsidRDefault="000439FF" w:rsidP="000439FF">
      <w:pPr>
        <w:jc w:val="center"/>
        <w:rPr>
          <w:b/>
        </w:rPr>
      </w:pPr>
      <w:r w:rsidRPr="002837D4">
        <w:rPr>
          <w:b/>
        </w:rPr>
        <w:t xml:space="preserve">Čl. </w:t>
      </w:r>
      <w:r>
        <w:rPr>
          <w:b/>
        </w:rPr>
        <w:t>3</w:t>
      </w:r>
    </w:p>
    <w:p w:rsidR="000439FF" w:rsidRPr="002837D4" w:rsidRDefault="004044B8" w:rsidP="000439FF">
      <w:pPr>
        <w:jc w:val="center"/>
        <w:rPr>
          <w:b/>
        </w:rPr>
      </w:pPr>
      <w:r>
        <w:rPr>
          <w:b/>
        </w:rPr>
        <w:t>Závěrečné ustanovení</w:t>
      </w:r>
    </w:p>
    <w:p w:rsidR="004044B8" w:rsidRDefault="004044B8" w:rsidP="0000526F">
      <w:pPr>
        <w:jc w:val="both"/>
      </w:pPr>
      <w:r>
        <w:tab/>
        <w:t>(1) Kontaktními osobami ve věci spolupráce</w:t>
      </w:r>
      <w:r w:rsidR="0020343C">
        <w:t xml:space="preserve"> jsou </w:t>
      </w:r>
      <w:r w:rsidR="00295261">
        <w:t>Ing. Veronika Vrecionová</w:t>
      </w:r>
      <w:r w:rsidR="0020343C">
        <w:t xml:space="preserve">, </w:t>
      </w:r>
      <w:r w:rsidR="00295261">
        <w:t>předsedkyně Spolku pro obnovu venkova ČR</w:t>
      </w:r>
      <w:r w:rsidR="0020343C">
        <w:t xml:space="preserve"> a</w:t>
      </w:r>
      <w:r w:rsidR="001B660C">
        <w:t> </w:t>
      </w:r>
      <w:r w:rsidR="0020343C" w:rsidRPr="0020343C">
        <w:t>Ing. Petr Očko, Ph.D.</w:t>
      </w:r>
      <w:r w:rsidR="0020343C">
        <w:t>, náměstek pro řízení sekce digitalizace a</w:t>
      </w:r>
      <w:r w:rsidR="001B660C">
        <w:t> </w:t>
      </w:r>
      <w:r w:rsidR="0020343C">
        <w:t>inovací.</w:t>
      </w:r>
    </w:p>
    <w:p w:rsidR="000439FF" w:rsidRDefault="0020343C" w:rsidP="0020343C">
      <w:pPr>
        <w:ind w:firstLine="708"/>
        <w:jc w:val="both"/>
      </w:pPr>
      <w:r>
        <w:t xml:space="preserve">(2) </w:t>
      </w:r>
      <w:r w:rsidR="004044B8">
        <w:t>Memorandum o</w:t>
      </w:r>
      <w:r w:rsidR="001B660C">
        <w:t> </w:t>
      </w:r>
      <w:r w:rsidR="004044B8">
        <w:t>spolupráci se vyhotovuje</w:t>
      </w:r>
      <w:r>
        <w:t xml:space="preserve"> ve dvou stejnopisech.</w:t>
      </w:r>
    </w:p>
    <w:p w:rsidR="00BE6EC0" w:rsidRDefault="00BE6EC0" w:rsidP="0020343C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6EC0" w:rsidTr="00BE6EC0">
        <w:trPr>
          <w:trHeight w:val="2587"/>
        </w:trPr>
        <w:tc>
          <w:tcPr>
            <w:tcW w:w="4814" w:type="dxa"/>
          </w:tcPr>
          <w:p w:rsidR="00BE6EC0" w:rsidRDefault="00BE6EC0" w:rsidP="0020343C">
            <w:pPr>
              <w:jc w:val="both"/>
            </w:pPr>
            <w:r>
              <w:lastRenderedPageBreak/>
              <w:t>Datum:</w:t>
            </w:r>
          </w:p>
          <w:p w:rsidR="00BE6EC0" w:rsidRDefault="00BE6EC0" w:rsidP="0020343C">
            <w:pPr>
              <w:jc w:val="both"/>
            </w:pPr>
            <w:r>
              <w:t xml:space="preserve">Za </w:t>
            </w:r>
            <w:r w:rsidR="00295261">
              <w:t xml:space="preserve">Spolek pro obnovu venkova ČR </w:t>
            </w:r>
          </w:p>
          <w:p w:rsidR="00BE6EC0" w:rsidRDefault="00BE6EC0" w:rsidP="0020343C">
            <w:pPr>
              <w:jc w:val="both"/>
            </w:pPr>
          </w:p>
          <w:p w:rsidR="000C2F30" w:rsidRDefault="000C2F30" w:rsidP="0020343C">
            <w:pPr>
              <w:jc w:val="both"/>
            </w:pPr>
          </w:p>
          <w:p w:rsidR="00BE6EC0" w:rsidRDefault="00295261" w:rsidP="00BE6EC0">
            <w:pPr>
              <w:jc w:val="center"/>
            </w:pPr>
            <w:r>
              <w:t>Ing. Veronika Vrecionová</w:t>
            </w:r>
          </w:p>
          <w:p w:rsidR="00BE6EC0" w:rsidRDefault="00BE6EC0" w:rsidP="001B660C">
            <w:pPr>
              <w:jc w:val="center"/>
            </w:pPr>
            <w:r>
              <w:t>Předsed</w:t>
            </w:r>
            <w:r w:rsidR="00295261">
              <w:t>kyně Spolku pro obnovu venkova ČR</w:t>
            </w:r>
          </w:p>
        </w:tc>
        <w:tc>
          <w:tcPr>
            <w:tcW w:w="4814" w:type="dxa"/>
          </w:tcPr>
          <w:p w:rsidR="00BE6EC0" w:rsidRDefault="00BE6EC0" w:rsidP="0020343C">
            <w:pPr>
              <w:jc w:val="both"/>
            </w:pPr>
            <w:r>
              <w:t>Datum:</w:t>
            </w:r>
          </w:p>
          <w:p w:rsidR="00BE6EC0" w:rsidRDefault="00BE6EC0" w:rsidP="0020343C">
            <w:pPr>
              <w:jc w:val="both"/>
            </w:pPr>
            <w:r>
              <w:t>Za Ministerstvo průmyslu a</w:t>
            </w:r>
            <w:r w:rsidR="001B660C">
              <w:t> </w:t>
            </w:r>
            <w:r>
              <w:t>obchodu:</w:t>
            </w:r>
          </w:p>
          <w:p w:rsidR="00BE6EC0" w:rsidRDefault="00BE6EC0" w:rsidP="0020343C">
            <w:pPr>
              <w:jc w:val="both"/>
            </w:pPr>
          </w:p>
          <w:p w:rsidR="000C2F30" w:rsidRDefault="000C2F30" w:rsidP="0020343C">
            <w:pPr>
              <w:jc w:val="both"/>
            </w:pPr>
          </w:p>
          <w:p w:rsidR="00BE6EC0" w:rsidRDefault="00BE6EC0" w:rsidP="00BE6EC0">
            <w:pPr>
              <w:jc w:val="center"/>
            </w:pPr>
            <w:r w:rsidRPr="00BE6EC0">
              <w:t>Doc. Ing. Karel Havlíček, Ph.D., MBA.</w:t>
            </w:r>
          </w:p>
          <w:p w:rsidR="00BE6EC0" w:rsidRDefault="00BE6EC0" w:rsidP="001B660C">
            <w:pPr>
              <w:jc w:val="center"/>
            </w:pPr>
            <w:r w:rsidRPr="00BE6EC0">
              <w:t>místopředseda vlády, ministr průmyslu a</w:t>
            </w:r>
            <w:r w:rsidR="001B660C">
              <w:t> </w:t>
            </w:r>
            <w:r w:rsidRPr="00BE6EC0">
              <w:t>obchodu a</w:t>
            </w:r>
            <w:r w:rsidR="001B660C">
              <w:t> </w:t>
            </w:r>
            <w:r w:rsidRPr="00BE6EC0">
              <w:t>ministr dopravy</w:t>
            </w:r>
          </w:p>
        </w:tc>
      </w:tr>
    </w:tbl>
    <w:p w:rsidR="00BE6EC0" w:rsidRDefault="00BE6EC0" w:rsidP="0020343C">
      <w:pPr>
        <w:jc w:val="both"/>
      </w:pPr>
    </w:p>
    <w:sectPr w:rsidR="00BE6EC0" w:rsidSect="00CC5E4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5821" w:rsidRDefault="00E55821" w:rsidP="00677FE0">
      <w:pPr>
        <w:spacing w:after="0" w:line="240" w:lineRule="auto"/>
      </w:pPr>
      <w:r>
        <w:separator/>
      </w:r>
    </w:p>
  </w:endnote>
  <w:endnote w:type="continuationSeparator" w:id="0">
    <w:p w:rsidR="00E55821" w:rsidRDefault="00E55821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177670"/>
      <w:docPartObj>
        <w:docPartGallery w:val="Page Numbers (Bottom of Page)"/>
        <w:docPartUnique/>
      </w:docPartObj>
    </w:sdtPr>
    <w:sdtEndPr/>
    <w:sdtContent>
      <w:p w:rsidR="000C2F30" w:rsidRDefault="000C2F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7A">
          <w:rPr>
            <w:noProof/>
          </w:rPr>
          <w:t>2</w:t>
        </w:r>
        <w:r>
          <w:fldChar w:fldCharType="end"/>
        </w:r>
      </w:p>
    </w:sdtContent>
  </w:sdt>
  <w:p w:rsidR="000C2F30" w:rsidRDefault="000C2F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5821" w:rsidRDefault="00E55821" w:rsidP="00677FE0">
      <w:pPr>
        <w:spacing w:after="0" w:line="240" w:lineRule="auto"/>
      </w:pPr>
      <w:r>
        <w:separator/>
      </w:r>
    </w:p>
  </w:footnote>
  <w:footnote w:type="continuationSeparator" w:id="0">
    <w:p w:rsidR="00E55821" w:rsidRDefault="00E55821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7FE0" w:rsidRDefault="00677FE0" w:rsidP="0043439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98"/>
    <w:rsid w:val="0000526F"/>
    <w:rsid w:val="00015306"/>
    <w:rsid w:val="0002674B"/>
    <w:rsid w:val="0004162E"/>
    <w:rsid w:val="000439FF"/>
    <w:rsid w:val="0004786B"/>
    <w:rsid w:val="00063405"/>
    <w:rsid w:val="000809B9"/>
    <w:rsid w:val="00090B40"/>
    <w:rsid w:val="00095A0A"/>
    <w:rsid w:val="000B1B3D"/>
    <w:rsid w:val="000C2F30"/>
    <w:rsid w:val="000C4CAF"/>
    <w:rsid w:val="000F28DB"/>
    <w:rsid w:val="00121485"/>
    <w:rsid w:val="001215D4"/>
    <w:rsid w:val="001268B0"/>
    <w:rsid w:val="001321AE"/>
    <w:rsid w:val="00165487"/>
    <w:rsid w:val="0018051B"/>
    <w:rsid w:val="001B1E4A"/>
    <w:rsid w:val="001B660C"/>
    <w:rsid w:val="001D27C0"/>
    <w:rsid w:val="001E74C3"/>
    <w:rsid w:val="001F505F"/>
    <w:rsid w:val="001F6937"/>
    <w:rsid w:val="0020343C"/>
    <w:rsid w:val="00220DE3"/>
    <w:rsid w:val="002337DC"/>
    <w:rsid w:val="0025290D"/>
    <w:rsid w:val="00260372"/>
    <w:rsid w:val="00262DAF"/>
    <w:rsid w:val="00276010"/>
    <w:rsid w:val="002837D4"/>
    <w:rsid w:val="00285AED"/>
    <w:rsid w:val="00295261"/>
    <w:rsid w:val="002A6305"/>
    <w:rsid w:val="002E2442"/>
    <w:rsid w:val="002F0E8C"/>
    <w:rsid w:val="00310FA0"/>
    <w:rsid w:val="00320481"/>
    <w:rsid w:val="003212E2"/>
    <w:rsid w:val="003250CB"/>
    <w:rsid w:val="0034499F"/>
    <w:rsid w:val="00363201"/>
    <w:rsid w:val="003750E4"/>
    <w:rsid w:val="00387A69"/>
    <w:rsid w:val="0039063C"/>
    <w:rsid w:val="003A46A8"/>
    <w:rsid w:val="003A51AA"/>
    <w:rsid w:val="003B565A"/>
    <w:rsid w:val="003D00A1"/>
    <w:rsid w:val="004044B8"/>
    <w:rsid w:val="0041427F"/>
    <w:rsid w:val="00426A4B"/>
    <w:rsid w:val="00434398"/>
    <w:rsid w:val="004509E5"/>
    <w:rsid w:val="00486FB9"/>
    <w:rsid w:val="004C212A"/>
    <w:rsid w:val="004F48F0"/>
    <w:rsid w:val="00500232"/>
    <w:rsid w:val="00504668"/>
    <w:rsid w:val="00504866"/>
    <w:rsid w:val="005455E1"/>
    <w:rsid w:val="005502BD"/>
    <w:rsid w:val="00556787"/>
    <w:rsid w:val="005815AD"/>
    <w:rsid w:val="00582276"/>
    <w:rsid w:val="005A5ED0"/>
    <w:rsid w:val="005C2560"/>
    <w:rsid w:val="005E03C1"/>
    <w:rsid w:val="005F7585"/>
    <w:rsid w:val="00605759"/>
    <w:rsid w:val="00650C6C"/>
    <w:rsid w:val="00652FE6"/>
    <w:rsid w:val="00667898"/>
    <w:rsid w:val="00677FE0"/>
    <w:rsid w:val="006C0515"/>
    <w:rsid w:val="006C57C0"/>
    <w:rsid w:val="006D04EF"/>
    <w:rsid w:val="006E2FB0"/>
    <w:rsid w:val="00700F16"/>
    <w:rsid w:val="007102D2"/>
    <w:rsid w:val="00713948"/>
    <w:rsid w:val="0072613B"/>
    <w:rsid w:val="00753A27"/>
    <w:rsid w:val="0079342A"/>
    <w:rsid w:val="007A2187"/>
    <w:rsid w:val="007B4949"/>
    <w:rsid w:val="007B70EC"/>
    <w:rsid w:val="007F0BC6"/>
    <w:rsid w:val="00821FE5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906A4"/>
    <w:rsid w:val="009A34EB"/>
    <w:rsid w:val="009F393D"/>
    <w:rsid w:val="009F7F46"/>
    <w:rsid w:val="00A000BF"/>
    <w:rsid w:val="00A0587E"/>
    <w:rsid w:val="00A16E7A"/>
    <w:rsid w:val="00A275BC"/>
    <w:rsid w:val="00A464B4"/>
    <w:rsid w:val="00A63D6B"/>
    <w:rsid w:val="00A72C52"/>
    <w:rsid w:val="00A84B52"/>
    <w:rsid w:val="00A8660F"/>
    <w:rsid w:val="00A95C48"/>
    <w:rsid w:val="00AA7056"/>
    <w:rsid w:val="00AB31C6"/>
    <w:rsid w:val="00AB523B"/>
    <w:rsid w:val="00AD3DD3"/>
    <w:rsid w:val="00AD7E40"/>
    <w:rsid w:val="00B1477A"/>
    <w:rsid w:val="00B20993"/>
    <w:rsid w:val="00B42E96"/>
    <w:rsid w:val="00B50EE6"/>
    <w:rsid w:val="00B52185"/>
    <w:rsid w:val="00B5721B"/>
    <w:rsid w:val="00B80034"/>
    <w:rsid w:val="00B9753A"/>
    <w:rsid w:val="00BB479C"/>
    <w:rsid w:val="00BC4720"/>
    <w:rsid w:val="00BD75A2"/>
    <w:rsid w:val="00BE6EC0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CE3B48"/>
    <w:rsid w:val="00D1569F"/>
    <w:rsid w:val="00D20B1E"/>
    <w:rsid w:val="00D22462"/>
    <w:rsid w:val="00D22C4B"/>
    <w:rsid w:val="00D230AC"/>
    <w:rsid w:val="00D32489"/>
    <w:rsid w:val="00D3349E"/>
    <w:rsid w:val="00D63749"/>
    <w:rsid w:val="00D73CB8"/>
    <w:rsid w:val="00DA119F"/>
    <w:rsid w:val="00DA7591"/>
    <w:rsid w:val="00DC71C4"/>
    <w:rsid w:val="00E32798"/>
    <w:rsid w:val="00E33CC8"/>
    <w:rsid w:val="00E51C91"/>
    <w:rsid w:val="00E55821"/>
    <w:rsid w:val="00E667C1"/>
    <w:rsid w:val="00EA16B0"/>
    <w:rsid w:val="00EC3F88"/>
    <w:rsid w:val="00ED36D8"/>
    <w:rsid w:val="00EE6BD7"/>
    <w:rsid w:val="00F0689D"/>
    <w:rsid w:val="00F572B3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803F3A-FEB2-49A6-952F-23462AF5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7D4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BE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034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A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1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187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187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295261"/>
    <w:rPr>
      <w:b/>
      <w:bCs/>
    </w:rPr>
  </w:style>
  <w:style w:type="character" w:customStyle="1" w:styleId="nowrap">
    <w:name w:val="nowrap"/>
    <w:basedOn w:val="Standardnpsmoodstavce"/>
    <w:rsid w:val="0029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E47B1348A56B448F06C84BE0BB2207" ma:contentTypeVersion="12" ma:contentTypeDescription="Vytvoří nový dokument" ma:contentTypeScope="" ma:versionID="c073e21a1085da693b8763886457a464">
  <xsd:schema xmlns:xsd="http://www.w3.org/2001/XMLSchema" xmlns:xs="http://www.w3.org/2001/XMLSchema" xmlns:p="http://schemas.microsoft.com/office/2006/metadata/properties" xmlns:ns3="8ff55153-33b6-4e7a-89d8-123df3d32962" xmlns:ns4="870e2582-82df-4507-8d22-5b303a49bde6" targetNamespace="http://schemas.microsoft.com/office/2006/metadata/properties" ma:root="true" ma:fieldsID="b493f492282b075395439813b448e904" ns3:_="" ns4:_="">
    <xsd:import namespace="8ff55153-33b6-4e7a-89d8-123df3d32962"/>
    <xsd:import namespace="870e2582-82df-4507-8d22-5b303a49b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55153-33b6-4e7a-89d8-123df3d32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e2582-82df-4507-8d22-5b303a49b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1E532-EE04-4014-9AA0-F6983C693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55153-33b6-4e7a-89d8-123df3d32962"/>
    <ds:schemaRef ds:uri="870e2582-82df-4507-8d22-5b303a49b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D0C5-338B-4B5C-9657-ECA7E4691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B100E-06E5-4608-9FBA-1CB20C6599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Luděk</dc:creator>
  <cp:keywords/>
  <dc:description/>
  <cp:lastModifiedBy> </cp:lastModifiedBy>
  <cp:revision>2</cp:revision>
  <cp:lastPrinted>2020-02-03T06:37:00Z</cp:lastPrinted>
  <dcterms:created xsi:type="dcterms:W3CDTF">2020-06-23T13:16:00Z</dcterms:created>
  <dcterms:modified xsi:type="dcterms:W3CDTF">2020-06-23T13:16:00Z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0x010100BFE47B1348A56B448F06C84BE0BB2207</vt:lpwstr>
  </property>
</Properties>
</file>