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>V roce 2012, jsem byl jmenován předsedou komise dle regulí a podmínek soutěže, ředitelem soutěže Vesnice roku 2012 panem Viktorem Liškou, za starostu obce Vikýřovice Václava Mazánka -  „Vesnice Olomouckého kraje roku 2010“, který si způsobil úraz znemožňující vykonávat činnost předsedy hodnotitelské komise Soutěže Vesnice Olomouckého kraje 2012. Protože je pro mne jako starostu tato činnost velmi inspirativní a zajímavá, rád jsem přijal jmenování a mrzí mě, že právě tento úraz znemožnil panu starostovi Vikýřovic osobní účast, neboť si myslím, že by to pro něj bylo také velkým přínosem a zážitkem.</w:t>
      </w:r>
    </w:p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 xml:space="preserve"> Práce členů hodnotící komise je náročná a vyčerpávající, zvláště když věnujete prezentacím obcí maximální pozornost, aby vám nic neuniklo a vaše rozhodnutí bylo to nejlepší.</w:t>
      </w:r>
    </w:p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>Cílem soutěže Vesnice roku, je ukázat na náš venkov, na obce a život uvnitř včetně následné prezentace úsilí, úžasné šikovnosti a zapojení lidí do dění v obci.  Právě pospolitost občanů, zapojení dětí, mládeže i seniorů, spolupráce spolků, podnikatelských a zemědělských subjektů na tvorbě života je důležitým znakem těch nejlepších obcí. Stále více se odbourávají rozdíly mezi obcemi a díky spolkům a spoustě dobrovolné práce občanů se obnovují tradice, které propojují občany a vytváří příjemnou atmosféru. Na obcích se snaží vytvářet si kulturu sami lidé.</w:t>
      </w:r>
    </w:p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 xml:space="preserve">Stejně tak pro pospolitost lidí funguje i společná dobrovolná výsadba zeleně, alejí a údržba veřejných prostranství, případně budování společných zázemí. Naše vesnice chtějí být moderní a jít s dobou, ale zároveň chtějí být vlastní a samy sebou včetně svých tradic, zvyků a udržení rázu vesnice. Tato cesta není jednoduchá. </w:t>
      </w:r>
    </w:p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>Velký obdiv obcím, které dokáží rozvíjet své vesnice právě s podporou svých spoluobčanů. Obce tyto skupiny lidí podporují a jsou rády, že v obci fungují.</w:t>
      </w:r>
    </w:p>
    <w:p w:rsidR="001E4EF9" w:rsidRPr="008E6028" w:rsidRDefault="001E4EF9" w:rsidP="001E4EF9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>18. ročníku soutěže se zúčastnilo celkem 20 obcí z pěti okresů v </w:t>
      </w:r>
      <w:smartTag w:uri="urn:schemas-microsoft-com:office:smarttags" w:element="PersonName">
        <w:r w:rsidRPr="0081695E">
          <w:rPr>
            <w:rFonts w:ascii="Arial" w:hAnsi="Arial" w:cs="Arial"/>
            <w:sz w:val="20"/>
            <w:szCs w:val="20"/>
          </w:rPr>
          <w:t>Olomouc</w:t>
        </w:r>
      </w:smartTag>
      <w:r w:rsidRPr="0081695E">
        <w:rPr>
          <w:rFonts w:ascii="Arial" w:hAnsi="Arial" w:cs="Arial"/>
          <w:sz w:val="20"/>
          <w:szCs w:val="20"/>
        </w:rPr>
        <w:t>kém kraji. Z Jesenicka 3 obce, 2 ze Šumperska, 3 z Prostějovska, 3 z Olomoucka a 9 z Přerovska. Před zahájením návštěv v obcích bylo informováno vedení Olomouckého kraje o složení hodnotící komise, počtu přihlášených obcí, hodnotících kritériích a harmonogramu návštěv. Proběhla také pracovní schůzka členů komise, na které byly členům předány podklady a informace o jednotlivých přihlášených obcích četně výkladu hodnotících kritérií.</w:t>
      </w:r>
    </w:p>
    <w:p w:rsidR="001E4EF9" w:rsidRPr="008E6028" w:rsidRDefault="001E4EF9" w:rsidP="001E4EF9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 xml:space="preserve">Komise navštívila ve dnech 11. – </w:t>
      </w:r>
      <w:proofErr w:type="gramStart"/>
      <w:r w:rsidRPr="0081695E">
        <w:rPr>
          <w:rFonts w:ascii="Arial" w:hAnsi="Arial" w:cs="Arial"/>
          <w:sz w:val="20"/>
          <w:szCs w:val="20"/>
        </w:rPr>
        <w:t>18.června</w:t>
      </w:r>
      <w:proofErr w:type="gramEnd"/>
      <w:r w:rsidRPr="0081695E">
        <w:rPr>
          <w:rFonts w:ascii="Arial" w:hAnsi="Arial" w:cs="Arial"/>
          <w:sz w:val="20"/>
          <w:szCs w:val="20"/>
        </w:rPr>
        <w:t xml:space="preserve"> 2012 všechny přihlášené obce, které předaly, nebo doručily přihlášky na pobočku CRR ČR v Olomouci ve stanoveném termínu do 30.dubna 2012. Přihlášky 3 obcí (Prostějovičky, Sudkov a Nová Hradečná) nebyly z důvodu doručení po stanoveném </w:t>
      </w:r>
      <w:proofErr w:type="gramStart"/>
      <w:r w:rsidRPr="0081695E">
        <w:rPr>
          <w:rFonts w:ascii="Arial" w:hAnsi="Arial" w:cs="Arial"/>
          <w:sz w:val="20"/>
          <w:szCs w:val="20"/>
        </w:rPr>
        <w:t>termínu (3.května</w:t>
      </w:r>
      <w:proofErr w:type="gramEnd"/>
      <w:r w:rsidRPr="0081695E">
        <w:rPr>
          <w:rFonts w:ascii="Arial" w:hAnsi="Arial" w:cs="Arial"/>
          <w:sz w:val="20"/>
          <w:szCs w:val="20"/>
        </w:rPr>
        <w:t xml:space="preserve"> 2012) mezi soutěžící obce zařazeny. Obce byly o návštěvě komise předem informovány. V průběhu prohlídek byla pořízena fotodokumentace, která bude následně zpracována do prezentace. Každá obec měla k dispozici 90 minut pro svoji prezentaci. Zástupci obce měli možnost prezentovat své rozvojové dokumenty, investiční záměry, úspěšné realizace, spolkovou činnost, péči o zeleň v obci a krajinu, přístup k informačním technologiím, spolupráci obce se zemědělskými subjekty. Organizace prezentace byla v režii obce. Součástí hodnocení byla diskuse s členy komise na témata související s obnovou a rozvojem venkova. Hodnotitelská komise věnovala návštěvám obcí a vyhodnocení soutěže více než 100 hodin a po </w:t>
      </w:r>
      <w:smartTag w:uri="urn:schemas-microsoft-com:office:smarttags" w:element="PersonName">
        <w:r w:rsidRPr="0081695E">
          <w:rPr>
            <w:rFonts w:ascii="Arial" w:hAnsi="Arial" w:cs="Arial"/>
            <w:sz w:val="20"/>
            <w:szCs w:val="20"/>
          </w:rPr>
          <w:t>Olomouc</w:t>
        </w:r>
      </w:smartTag>
      <w:r w:rsidRPr="0081695E">
        <w:rPr>
          <w:rFonts w:ascii="Arial" w:hAnsi="Arial" w:cs="Arial"/>
          <w:sz w:val="20"/>
          <w:szCs w:val="20"/>
        </w:rPr>
        <w:t>kém kraji najezdila přes 820 km. Navíc musela absolvovat část cesty na kole při prezentaci nových cyklostezek, jako adrenalinový zážitek mohla působit cesta na valníku pro převoz zemědělského zvířectva v málo dostupném terénu katastru, či jízda na žebřiňáku taženém koňským spřežením. Nechybělo moc a letěli jsme i balonem.</w:t>
      </w:r>
    </w:p>
    <w:p w:rsidR="001E4EF9" w:rsidRPr="0081695E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81695E" w:rsidRDefault="001E4EF9" w:rsidP="001E4EF9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1695E">
        <w:rPr>
          <w:rFonts w:ascii="Arial" w:hAnsi="Arial" w:cs="Arial"/>
          <w:b/>
          <w:sz w:val="20"/>
          <w:szCs w:val="20"/>
        </w:rPr>
        <w:t xml:space="preserve">Zlatá cihla v Programu obnovy venkova </w:t>
      </w: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81695E">
        <w:rPr>
          <w:rFonts w:ascii="Arial" w:hAnsi="Arial" w:cs="Arial"/>
          <w:sz w:val="20"/>
          <w:szCs w:val="20"/>
        </w:rPr>
        <w:t>Zlatou cihlou v Programu obnovy venkova se oceňují příkladné stavby, realizované v duchu Programu obnovy venkova, které si zaslouží, aby byly zveřejněny. Cílem rozšíření soutěže o toto vyhodnocení je získání evidence a přehledu o těchto stavbách, jejich ocenění a zveřejnění v každoročně vydávané osvětově propagační publikaci „STAVBY VENKOVA“.</w:t>
      </w: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9A460F" w:rsidRDefault="001E4EF9" w:rsidP="001E4EF9">
      <w:pPr>
        <w:pStyle w:val="Zkladntext3"/>
        <w:jc w:val="both"/>
        <w:rPr>
          <w:rFonts w:ascii="Arial" w:hAnsi="Arial" w:cs="Arial"/>
          <w:b/>
          <w:i/>
          <w:sz w:val="20"/>
          <w:szCs w:val="20"/>
          <w:lang w:val="cs-CZ"/>
        </w:rPr>
      </w:pPr>
      <w:r w:rsidRPr="009A460F">
        <w:rPr>
          <w:rFonts w:ascii="Arial" w:hAnsi="Arial" w:cs="Arial"/>
          <w:sz w:val="20"/>
          <w:szCs w:val="20"/>
        </w:rPr>
        <w:t>Zlatou stuhu a titul Vesnice Olomouckého kraje roku 201</w:t>
      </w:r>
      <w:r w:rsidRPr="009A460F">
        <w:rPr>
          <w:rFonts w:ascii="Arial" w:hAnsi="Arial" w:cs="Arial"/>
          <w:sz w:val="20"/>
          <w:szCs w:val="20"/>
          <w:lang w:val="cs-CZ"/>
        </w:rPr>
        <w:t>2</w:t>
      </w:r>
      <w:r w:rsidRPr="009A460F">
        <w:rPr>
          <w:rFonts w:ascii="Arial" w:hAnsi="Arial" w:cs="Arial"/>
          <w:sz w:val="20"/>
          <w:szCs w:val="20"/>
        </w:rPr>
        <w:t xml:space="preserve"> získala</w:t>
      </w:r>
      <w:r w:rsidRPr="009A460F">
        <w:rPr>
          <w:rFonts w:ascii="Arial" w:hAnsi="Arial" w:cs="Arial"/>
          <w:sz w:val="20"/>
          <w:szCs w:val="20"/>
        </w:rPr>
        <w:br/>
      </w:r>
      <w:r w:rsidRPr="009A460F">
        <w:rPr>
          <w:rFonts w:ascii="Arial" w:hAnsi="Arial" w:cs="Arial"/>
          <w:i/>
          <w:sz w:val="20"/>
          <w:szCs w:val="20"/>
        </w:rPr>
        <w:t xml:space="preserve">Obec </w:t>
      </w:r>
      <w:r w:rsidRPr="009A460F">
        <w:rPr>
          <w:rFonts w:ascii="Arial" w:hAnsi="Arial" w:cs="Arial"/>
          <w:b/>
          <w:i/>
          <w:sz w:val="20"/>
          <w:szCs w:val="20"/>
          <w:lang w:val="cs-CZ"/>
        </w:rPr>
        <w:t>Radslavice</w:t>
      </w:r>
    </w:p>
    <w:p w:rsidR="001E4EF9" w:rsidRPr="009A460F" w:rsidRDefault="001E4EF9" w:rsidP="001E4EF9">
      <w:pPr>
        <w:pStyle w:val="Zkladntext3"/>
        <w:jc w:val="both"/>
        <w:rPr>
          <w:rFonts w:ascii="Arial" w:hAnsi="Arial" w:cs="Arial"/>
          <w:sz w:val="20"/>
          <w:szCs w:val="20"/>
          <w:lang w:val="cs-CZ"/>
        </w:rPr>
      </w:pPr>
      <w:r w:rsidRPr="009A460F">
        <w:rPr>
          <w:rFonts w:ascii="Arial" w:hAnsi="Arial" w:cs="Arial"/>
          <w:sz w:val="20"/>
          <w:szCs w:val="20"/>
        </w:rPr>
        <w:t>Obec Radslavice postoupila a reprezentovala Olomoucký kraj v celorepublikovém kole</w:t>
      </w:r>
      <w:r w:rsidRPr="009A460F">
        <w:rPr>
          <w:rFonts w:ascii="Arial" w:hAnsi="Arial" w:cs="Arial"/>
          <w:sz w:val="20"/>
          <w:szCs w:val="20"/>
        </w:rPr>
        <w:tab/>
        <w:t xml:space="preserve">ve dnech 2.9. – 7.9. </w:t>
      </w:r>
    </w:p>
    <w:p w:rsidR="001E4EF9" w:rsidRPr="009A460F" w:rsidRDefault="001E4EF9" w:rsidP="001E4EF9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V tomto celostátním kole soutěže zvítězila obec Řepice z Jihočeského kraje, na 2. Místě obec Tvarožná Lhota z Jihomoravského kraje a 3.místo obsadila obec Křižánky z kraje Vysočina.</w:t>
      </w:r>
    </w:p>
    <w:p w:rsidR="001E4EF9" w:rsidRPr="009A460F" w:rsidRDefault="001E4EF9" w:rsidP="001E4EF9">
      <w:pPr>
        <w:pStyle w:val="Zkladntext3"/>
        <w:rPr>
          <w:rFonts w:ascii="Arial" w:hAnsi="Arial" w:cs="Arial"/>
          <w:b/>
          <w:i/>
          <w:sz w:val="20"/>
          <w:szCs w:val="20"/>
          <w:lang w:val="cs-CZ"/>
        </w:rPr>
      </w:pPr>
    </w:p>
    <w:p w:rsidR="001E4EF9" w:rsidRPr="009A460F" w:rsidRDefault="001E4EF9" w:rsidP="001E4EF9">
      <w:pPr>
        <w:pStyle w:val="Zkladntext3"/>
        <w:rPr>
          <w:rFonts w:ascii="Arial" w:hAnsi="Arial" w:cs="Arial"/>
          <w:b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lastRenderedPageBreak/>
        <w:t xml:space="preserve">2. místo v krajském kole získala obec </w:t>
      </w:r>
      <w:r w:rsidRPr="009A460F">
        <w:rPr>
          <w:rFonts w:ascii="Arial" w:hAnsi="Arial" w:cs="Arial"/>
          <w:b/>
          <w:sz w:val="20"/>
          <w:szCs w:val="20"/>
        </w:rPr>
        <w:t>Černá Voda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  <w:lang w:val="cs-CZ"/>
        </w:rPr>
      </w:pPr>
      <w:r w:rsidRPr="009A460F">
        <w:rPr>
          <w:rFonts w:ascii="Arial" w:hAnsi="Arial" w:cs="Arial"/>
          <w:sz w:val="20"/>
          <w:szCs w:val="20"/>
        </w:rPr>
        <w:t xml:space="preserve">3. místo v krajském kole získal městys </w:t>
      </w:r>
      <w:r w:rsidRPr="009A460F">
        <w:rPr>
          <w:rFonts w:ascii="Arial" w:hAnsi="Arial" w:cs="Arial"/>
          <w:b/>
          <w:sz w:val="20"/>
          <w:szCs w:val="20"/>
          <w:lang w:val="cs-CZ"/>
        </w:rPr>
        <w:t>Náklo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  <w:lang w:val="cs-CZ"/>
        </w:rPr>
      </w:pPr>
      <w:r w:rsidRPr="009A460F">
        <w:rPr>
          <w:rFonts w:ascii="Arial" w:hAnsi="Arial" w:cs="Arial"/>
          <w:bCs/>
          <w:sz w:val="20"/>
          <w:szCs w:val="20"/>
        </w:rPr>
        <w:t>Modrá</w:t>
      </w:r>
      <w:r w:rsidRPr="009A460F">
        <w:rPr>
          <w:rFonts w:ascii="Arial" w:hAnsi="Arial" w:cs="Arial"/>
          <w:sz w:val="20"/>
          <w:szCs w:val="20"/>
        </w:rPr>
        <w:t xml:space="preserve"> </w:t>
      </w:r>
      <w:r w:rsidRPr="009A460F">
        <w:rPr>
          <w:rFonts w:ascii="Arial" w:hAnsi="Arial" w:cs="Arial"/>
          <w:bCs/>
          <w:sz w:val="20"/>
          <w:szCs w:val="20"/>
        </w:rPr>
        <w:t>stuha</w:t>
      </w:r>
      <w:r w:rsidRPr="009A460F">
        <w:rPr>
          <w:rFonts w:ascii="Arial" w:hAnsi="Arial" w:cs="Arial"/>
          <w:sz w:val="20"/>
          <w:szCs w:val="20"/>
        </w:rPr>
        <w:t xml:space="preserve"> za společenský život</w:t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i/>
          <w:sz w:val="20"/>
          <w:szCs w:val="20"/>
        </w:rPr>
        <w:t xml:space="preserve">Obec </w:t>
      </w:r>
      <w:r w:rsidRPr="009A460F">
        <w:rPr>
          <w:rFonts w:ascii="Arial" w:hAnsi="Arial" w:cs="Arial"/>
          <w:b/>
          <w:i/>
          <w:sz w:val="20"/>
          <w:szCs w:val="20"/>
          <w:lang w:val="cs-CZ"/>
        </w:rPr>
        <w:t>Hradčany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  <w:lang w:val="cs-CZ"/>
        </w:rPr>
      </w:pPr>
      <w:r w:rsidRPr="009A460F">
        <w:rPr>
          <w:rFonts w:ascii="Arial" w:hAnsi="Arial" w:cs="Arial"/>
          <w:bCs/>
          <w:sz w:val="20"/>
          <w:szCs w:val="20"/>
        </w:rPr>
        <w:t>Zelená stuha</w:t>
      </w:r>
      <w:r w:rsidRPr="009A460F">
        <w:rPr>
          <w:rFonts w:ascii="Arial" w:hAnsi="Arial" w:cs="Arial"/>
          <w:sz w:val="20"/>
          <w:szCs w:val="20"/>
        </w:rPr>
        <w:t xml:space="preserve"> za péči o zeleň a životní prostředí </w:t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i/>
          <w:sz w:val="20"/>
          <w:szCs w:val="20"/>
        </w:rPr>
        <w:t xml:space="preserve">Obec </w:t>
      </w:r>
      <w:r w:rsidRPr="009A460F">
        <w:rPr>
          <w:rFonts w:ascii="Arial" w:hAnsi="Arial" w:cs="Arial"/>
          <w:b/>
          <w:i/>
          <w:sz w:val="20"/>
          <w:szCs w:val="20"/>
          <w:lang w:val="cs-CZ"/>
        </w:rPr>
        <w:t>Citov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  <w:lang w:val="cs-CZ"/>
        </w:rPr>
      </w:pPr>
      <w:r w:rsidRPr="009A460F">
        <w:rPr>
          <w:rFonts w:ascii="Arial" w:hAnsi="Arial" w:cs="Arial"/>
          <w:bCs/>
          <w:sz w:val="20"/>
          <w:szCs w:val="20"/>
        </w:rPr>
        <w:t>Bílá stuha</w:t>
      </w:r>
      <w:r w:rsidRPr="009A460F">
        <w:rPr>
          <w:rFonts w:ascii="Arial" w:hAnsi="Arial" w:cs="Arial"/>
          <w:sz w:val="20"/>
          <w:szCs w:val="20"/>
        </w:rPr>
        <w:t xml:space="preserve"> za činnost mládeže</w:t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i/>
          <w:sz w:val="20"/>
          <w:szCs w:val="20"/>
        </w:rPr>
        <w:t xml:space="preserve">Obec </w:t>
      </w:r>
      <w:r w:rsidRPr="009A460F">
        <w:rPr>
          <w:rFonts w:ascii="Arial" w:hAnsi="Arial" w:cs="Arial"/>
          <w:b/>
          <w:i/>
          <w:sz w:val="20"/>
          <w:szCs w:val="20"/>
          <w:lang w:val="cs-CZ"/>
        </w:rPr>
        <w:t>Dlouhá Loučka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  <w:lang w:val="cs-CZ"/>
        </w:rPr>
      </w:pPr>
      <w:r w:rsidRPr="009A460F">
        <w:rPr>
          <w:rFonts w:ascii="Arial" w:hAnsi="Arial" w:cs="Arial"/>
          <w:sz w:val="20"/>
          <w:szCs w:val="20"/>
        </w:rPr>
        <w:t>Oranžová stuha za spolupráci obce a zemědělského subjektu</w:t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sz w:val="20"/>
          <w:szCs w:val="20"/>
        </w:rPr>
        <w:tab/>
      </w:r>
      <w:r w:rsidRPr="009A460F">
        <w:rPr>
          <w:rFonts w:ascii="Arial" w:hAnsi="Arial" w:cs="Arial"/>
          <w:i/>
          <w:sz w:val="20"/>
          <w:szCs w:val="20"/>
        </w:rPr>
        <w:t xml:space="preserve">Obec </w:t>
      </w:r>
      <w:r w:rsidRPr="009A460F">
        <w:rPr>
          <w:rFonts w:ascii="Arial" w:hAnsi="Arial" w:cs="Arial"/>
          <w:b/>
          <w:i/>
          <w:sz w:val="20"/>
          <w:szCs w:val="20"/>
          <w:lang w:val="cs-CZ"/>
        </w:rPr>
        <w:t>Skalka</w:t>
      </w:r>
    </w:p>
    <w:p w:rsidR="001E4EF9" w:rsidRDefault="001E4EF9" w:rsidP="001E4EF9">
      <w:pPr>
        <w:pStyle w:val="Zkladntext3"/>
        <w:jc w:val="both"/>
        <w:rPr>
          <w:rFonts w:ascii="Arial" w:hAnsi="Arial" w:cs="Arial"/>
          <w:sz w:val="20"/>
          <w:szCs w:val="20"/>
          <w:lang w:val="cs-CZ"/>
        </w:rPr>
      </w:pPr>
    </w:p>
    <w:p w:rsidR="001E4EF9" w:rsidRPr="009A460F" w:rsidRDefault="001E4EF9" w:rsidP="001E4EF9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Další speciální ocenění komise spojené s finančními příspěvky získaly:</w:t>
      </w:r>
    </w:p>
    <w:p w:rsidR="001E4EF9" w:rsidRPr="009A460F" w:rsidRDefault="001E4EF9" w:rsidP="001E4EF9">
      <w:pPr>
        <w:pStyle w:val="Zkladntext3"/>
        <w:spacing w:after="0"/>
        <w:rPr>
          <w:rFonts w:ascii="Arial" w:hAnsi="Arial" w:cs="Arial"/>
          <w:b/>
          <w:sz w:val="20"/>
          <w:szCs w:val="20"/>
          <w:lang w:val="cs-CZ"/>
        </w:rPr>
      </w:pPr>
      <w:r w:rsidRPr="009A460F">
        <w:rPr>
          <w:rFonts w:ascii="Arial" w:hAnsi="Arial" w:cs="Arial"/>
          <w:b/>
          <w:sz w:val="20"/>
          <w:szCs w:val="20"/>
          <w:lang w:val="cs-CZ"/>
        </w:rPr>
        <w:t>Uhelná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Diplom za vzorné vedení obecní knihovny</w:t>
      </w:r>
    </w:p>
    <w:p w:rsidR="001E4EF9" w:rsidRPr="009A460F" w:rsidRDefault="001E4EF9" w:rsidP="001E4EF9">
      <w:pPr>
        <w:pStyle w:val="Zkladntext3"/>
        <w:spacing w:after="0"/>
        <w:rPr>
          <w:rFonts w:ascii="Arial" w:hAnsi="Arial" w:cs="Arial"/>
          <w:b/>
          <w:sz w:val="20"/>
          <w:szCs w:val="20"/>
        </w:rPr>
      </w:pPr>
      <w:r w:rsidRPr="009A460F">
        <w:rPr>
          <w:rFonts w:ascii="Arial" w:hAnsi="Arial" w:cs="Arial"/>
          <w:b/>
          <w:sz w:val="20"/>
          <w:szCs w:val="20"/>
        </w:rPr>
        <w:t>Ruda nad Moravou</w:t>
      </w:r>
    </w:p>
    <w:p w:rsidR="001E4EF9" w:rsidRPr="009A460F" w:rsidRDefault="001E4EF9" w:rsidP="001E4EF9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Ocenění za rozvíjení spolkového života v místních částech</w:t>
      </w:r>
    </w:p>
    <w:p w:rsidR="001E4EF9" w:rsidRPr="009A460F" w:rsidRDefault="001E4EF9" w:rsidP="001E4EF9">
      <w:pPr>
        <w:pStyle w:val="Zkladntext3"/>
        <w:spacing w:after="0"/>
        <w:rPr>
          <w:rFonts w:ascii="Arial" w:hAnsi="Arial" w:cs="Arial"/>
          <w:b/>
          <w:sz w:val="20"/>
          <w:szCs w:val="20"/>
        </w:rPr>
      </w:pPr>
      <w:r w:rsidRPr="009A460F">
        <w:rPr>
          <w:rFonts w:ascii="Arial" w:hAnsi="Arial" w:cs="Arial"/>
          <w:b/>
          <w:sz w:val="20"/>
          <w:szCs w:val="20"/>
        </w:rPr>
        <w:t>Velká Kraš</w:t>
      </w:r>
    </w:p>
    <w:p w:rsidR="001E4EF9" w:rsidRPr="009A460F" w:rsidRDefault="001E4EF9" w:rsidP="001E4EF9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 xml:space="preserve">Ocenění za péči o krajinu a práci s odpady </w:t>
      </w:r>
    </w:p>
    <w:p w:rsidR="001E4EF9" w:rsidRPr="009A460F" w:rsidRDefault="001E4EF9" w:rsidP="001E4EF9">
      <w:pPr>
        <w:pStyle w:val="Zkladntext3"/>
        <w:spacing w:after="0"/>
        <w:rPr>
          <w:rFonts w:ascii="Arial" w:hAnsi="Arial" w:cs="Arial"/>
          <w:b/>
          <w:sz w:val="20"/>
          <w:szCs w:val="20"/>
        </w:rPr>
      </w:pPr>
      <w:r w:rsidRPr="009A460F">
        <w:rPr>
          <w:rFonts w:ascii="Arial" w:hAnsi="Arial" w:cs="Arial"/>
          <w:b/>
          <w:sz w:val="20"/>
          <w:szCs w:val="20"/>
        </w:rPr>
        <w:t>Veselíčko</w:t>
      </w:r>
    </w:p>
    <w:p w:rsidR="001E4EF9" w:rsidRPr="009A460F" w:rsidRDefault="001E4EF9" w:rsidP="001E4EF9">
      <w:pPr>
        <w:pStyle w:val="Zkladntext3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Ocenění za příkladnou péči o kulturní dědictví obce</w:t>
      </w:r>
    </w:p>
    <w:p w:rsidR="001E4EF9" w:rsidRPr="009A460F" w:rsidRDefault="001E4EF9" w:rsidP="001E4EF9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1E4EF9" w:rsidRPr="009A460F" w:rsidRDefault="001E4EF9" w:rsidP="001E4EF9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1E4EF9" w:rsidRPr="009A460F" w:rsidRDefault="001E4EF9" w:rsidP="001E4EF9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1E4EF9" w:rsidRPr="009A460F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Komise dále ocenila další obce za konkrétní oblast v rozvoji venkova, činnosti spolků a přístup k obnově vesnice.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Babice</w:t>
      </w:r>
      <w:r w:rsidRPr="006867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867BB">
        <w:rPr>
          <w:rFonts w:ascii="Arial" w:hAnsi="Arial" w:cs="Arial"/>
          <w:sz w:val="20"/>
          <w:szCs w:val="20"/>
        </w:rPr>
        <w:t>Ocenění za realizaci výsadby zeleně pro budoucnost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Císařov</w:t>
      </w:r>
      <w:r w:rsidRPr="006867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867BB">
        <w:rPr>
          <w:rFonts w:ascii="Arial" w:hAnsi="Arial" w:cs="Arial"/>
          <w:sz w:val="20"/>
          <w:szCs w:val="20"/>
        </w:rPr>
        <w:t>Ocenění za obnovu kulturního a sportovního zázemí v obci</w:t>
      </w:r>
      <w:r w:rsidRPr="006867BB">
        <w:rPr>
          <w:rFonts w:ascii="Arial" w:hAnsi="Arial" w:cs="Arial"/>
          <w:sz w:val="20"/>
          <w:szCs w:val="20"/>
        </w:rPr>
        <w:tab/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Kralice na Hané</w:t>
      </w:r>
      <w:r>
        <w:rPr>
          <w:rFonts w:ascii="Arial" w:hAnsi="Arial" w:cs="Arial"/>
          <w:sz w:val="20"/>
          <w:szCs w:val="20"/>
        </w:rPr>
        <w:t xml:space="preserve"> - </w:t>
      </w:r>
      <w:r w:rsidRPr="006867BB">
        <w:rPr>
          <w:rFonts w:ascii="Arial" w:hAnsi="Arial" w:cs="Arial"/>
          <w:sz w:val="20"/>
          <w:szCs w:val="20"/>
        </w:rPr>
        <w:t>Ocenění za vytváření podmínek pro nové bydlení a růst obce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Loučná nad Desnou -</w:t>
      </w:r>
      <w:r>
        <w:rPr>
          <w:rFonts w:ascii="Arial" w:hAnsi="Arial" w:cs="Arial"/>
          <w:sz w:val="20"/>
          <w:szCs w:val="20"/>
        </w:rPr>
        <w:t xml:space="preserve"> </w:t>
      </w:r>
      <w:r w:rsidRPr="006867BB">
        <w:rPr>
          <w:rFonts w:ascii="Arial" w:hAnsi="Arial" w:cs="Arial"/>
          <w:sz w:val="20"/>
          <w:szCs w:val="20"/>
        </w:rPr>
        <w:t>Ocenění za citlivý přístup k rekonstrukci historické zeleně</w:t>
      </w: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Mořice</w:t>
      </w:r>
      <w:r w:rsidRPr="006867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867BB">
        <w:rPr>
          <w:rFonts w:ascii="Arial" w:hAnsi="Arial" w:cs="Arial"/>
          <w:sz w:val="20"/>
          <w:szCs w:val="20"/>
        </w:rPr>
        <w:t>Ocenění za formování krajiny ve vztahu k udržitelnosti života na venkově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Potštát</w:t>
      </w:r>
      <w:r>
        <w:rPr>
          <w:rFonts w:ascii="Arial" w:hAnsi="Arial" w:cs="Arial"/>
          <w:sz w:val="20"/>
          <w:szCs w:val="20"/>
        </w:rPr>
        <w:t xml:space="preserve"> - </w:t>
      </w:r>
      <w:r w:rsidRPr="006867BB">
        <w:rPr>
          <w:rFonts w:ascii="Arial" w:hAnsi="Arial" w:cs="Arial"/>
          <w:sz w:val="20"/>
          <w:szCs w:val="20"/>
        </w:rPr>
        <w:t>Ocenění za rozvoj plnohodnotného života v místních částech obce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Sušice</w:t>
      </w:r>
      <w:r>
        <w:rPr>
          <w:rFonts w:ascii="Arial" w:hAnsi="Arial" w:cs="Arial"/>
          <w:sz w:val="20"/>
          <w:szCs w:val="20"/>
        </w:rPr>
        <w:t xml:space="preserve"> - </w:t>
      </w:r>
      <w:r w:rsidRPr="006867BB">
        <w:rPr>
          <w:rFonts w:ascii="Arial" w:hAnsi="Arial" w:cs="Arial"/>
          <w:sz w:val="20"/>
          <w:szCs w:val="20"/>
        </w:rPr>
        <w:t>Ocenění za podporu a rozvoj talentované mládeže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b/>
          <w:sz w:val="20"/>
          <w:szCs w:val="20"/>
        </w:rPr>
        <w:t>Obec Všechovice</w:t>
      </w:r>
      <w:r>
        <w:rPr>
          <w:rFonts w:ascii="Arial" w:hAnsi="Arial" w:cs="Arial"/>
          <w:sz w:val="20"/>
          <w:szCs w:val="20"/>
        </w:rPr>
        <w:t xml:space="preserve"> - </w:t>
      </w:r>
      <w:r w:rsidRPr="006867BB">
        <w:rPr>
          <w:rFonts w:ascii="Arial" w:hAnsi="Arial" w:cs="Arial"/>
          <w:sz w:val="20"/>
          <w:szCs w:val="20"/>
        </w:rPr>
        <w:t>Ocenění za podporu zachování kulturního dědictví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Default="001E4EF9" w:rsidP="001E4EF9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1E4EF9" w:rsidRPr="009A460F" w:rsidRDefault="001E4EF9" w:rsidP="001E4EF9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A460F">
        <w:rPr>
          <w:rFonts w:ascii="Arial" w:hAnsi="Arial" w:cs="Arial"/>
          <w:b/>
          <w:sz w:val="20"/>
          <w:szCs w:val="20"/>
        </w:rPr>
        <w:t xml:space="preserve">Diplom Zlatá cihla </w:t>
      </w:r>
    </w:p>
    <w:p w:rsidR="001E4EF9" w:rsidRPr="009A460F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Diplom Zlatá cihla (kategorie A</w:t>
      </w:r>
      <w:r>
        <w:rPr>
          <w:rFonts w:ascii="Arial" w:hAnsi="Arial" w:cs="Arial"/>
          <w:sz w:val="20"/>
          <w:szCs w:val="20"/>
        </w:rPr>
        <w:t xml:space="preserve"> - </w:t>
      </w:r>
      <w:r w:rsidRPr="009A460F">
        <w:rPr>
          <w:rFonts w:ascii="Arial" w:hAnsi="Arial" w:cs="Arial"/>
          <w:sz w:val="20"/>
          <w:szCs w:val="20"/>
        </w:rPr>
        <w:t>obnova, či rekonstrukce památkově chráněných objektů a památek místního významu)</w:t>
      </w:r>
      <w:r>
        <w:rPr>
          <w:rFonts w:ascii="Arial" w:hAnsi="Arial" w:cs="Arial"/>
          <w:sz w:val="20"/>
          <w:szCs w:val="20"/>
        </w:rPr>
        <w:t xml:space="preserve">: </w:t>
      </w:r>
      <w:r w:rsidRPr="009A460F">
        <w:rPr>
          <w:rFonts w:ascii="Arial" w:hAnsi="Arial" w:cs="Arial"/>
          <w:sz w:val="20"/>
          <w:szCs w:val="20"/>
        </w:rPr>
        <w:t>Kulturní dům (bývalá zámecká oranžérie)</w:t>
      </w:r>
      <w:r>
        <w:rPr>
          <w:rFonts w:ascii="Arial" w:hAnsi="Arial" w:cs="Arial"/>
          <w:sz w:val="20"/>
          <w:szCs w:val="20"/>
        </w:rPr>
        <w:t xml:space="preserve"> - </w:t>
      </w:r>
      <w:r w:rsidRPr="009A460F">
        <w:rPr>
          <w:rFonts w:ascii="Arial" w:hAnsi="Arial" w:cs="Arial"/>
          <w:sz w:val="20"/>
          <w:szCs w:val="20"/>
        </w:rPr>
        <w:t xml:space="preserve">Obec </w:t>
      </w:r>
      <w:r w:rsidRPr="009A460F">
        <w:rPr>
          <w:rFonts w:ascii="Arial" w:hAnsi="Arial" w:cs="Arial"/>
          <w:b/>
          <w:sz w:val="20"/>
          <w:szCs w:val="20"/>
        </w:rPr>
        <w:t>Loučná nad Desnou</w:t>
      </w:r>
      <w:r w:rsidRPr="009A460F">
        <w:rPr>
          <w:rFonts w:ascii="Arial" w:hAnsi="Arial" w:cs="Arial"/>
          <w:sz w:val="20"/>
          <w:szCs w:val="20"/>
        </w:rPr>
        <w:t xml:space="preserve">, </w:t>
      </w:r>
    </w:p>
    <w:p w:rsidR="001E4EF9" w:rsidRPr="009A460F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9A460F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9A460F">
        <w:rPr>
          <w:rFonts w:ascii="Arial" w:hAnsi="Arial" w:cs="Arial"/>
          <w:sz w:val="20"/>
          <w:szCs w:val="20"/>
        </w:rPr>
        <w:t>Diplom Zlatá cihla (kategorie C</w:t>
      </w:r>
      <w:r>
        <w:rPr>
          <w:rFonts w:ascii="Arial" w:hAnsi="Arial" w:cs="Arial"/>
          <w:sz w:val="20"/>
          <w:szCs w:val="20"/>
        </w:rPr>
        <w:t xml:space="preserve"> - </w:t>
      </w:r>
      <w:r w:rsidRPr="009A460F">
        <w:rPr>
          <w:rFonts w:ascii="Arial" w:hAnsi="Arial" w:cs="Arial"/>
          <w:sz w:val="20"/>
          <w:szCs w:val="20"/>
        </w:rPr>
        <w:t>nové venkovské stavby)</w:t>
      </w:r>
      <w:r>
        <w:rPr>
          <w:rFonts w:ascii="Arial" w:hAnsi="Arial" w:cs="Arial"/>
          <w:sz w:val="20"/>
          <w:szCs w:val="20"/>
        </w:rPr>
        <w:t xml:space="preserve">: </w:t>
      </w:r>
      <w:r w:rsidRPr="009A460F">
        <w:rPr>
          <w:rFonts w:ascii="Arial" w:hAnsi="Arial" w:cs="Arial"/>
          <w:sz w:val="20"/>
          <w:szCs w:val="20"/>
        </w:rPr>
        <w:t xml:space="preserve">Kaple sv. Antonína </w:t>
      </w:r>
      <w:proofErr w:type="spellStart"/>
      <w:r w:rsidRPr="009A460F">
        <w:rPr>
          <w:rFonts w:ascii="Arial" w:hAnsi="Arial" w:cs="Arial"/>
          <w:sz w:val="20"/>
          <w:szCs w:val="20"/>
        </w:rPr>
        <w:t>Paduánského</w:t>
      </w:r>
      <w:proofErr w:type="spellEnd"/>
      <w:r w:rsidRPr="009A46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O</w:t>
      </w:r>
      <w:r w:rsidRPr="009A460F">
        <w:rPr>
          <w:rFonts w:ascii="Arial" w:hAnsi="Arial" w:cs="Arial"/>
          <w:sz w:val="20"/>
          <w:szCs w:val="20"/>
        </w:rPr>
        <w:t xml:space="preserve">bec </w:t>
      </w:r>
      <w:r w:rsidRPr="009A460F">
        <w:rPr>
          <w:rFonts w:ascii="Arial" w:hAnsi="Arial" w:cs="Arial"/>
          <w:b/>
          <w:sz w:val="20"/>
          <w:szCs w:val="20"/>
        </w:rPr>
        <w:t>Hradčany</w:t>
      </w:r>
      <w:r w:rsidRPr="009A460F">
        <w:rPr>
          <w:rFonts w:ascii="Arial" w:hAnsi="Arial" w:cs="Arial"/>
          <w:sz w:val="20"/>
          <w:szCs w:val="20"/>
        </w:rPr>
        <w:t xml:space="preserve">, </w:t>
      </w:r>
    </w:p>
    <w:p w:rsidR="001E4EF9" w:rsidRPr="009A460F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9A460F" w:rsidRDefault="001E4EF9" w:rsidP="001E4E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naděje pro živý venkov -</w:t>
      </w:r>
      <w:r w:rsidRPr="009A460F">
        <w:rPr>
          <w:rFonts w:ascii="Arial" w:hAnsi="Arial" w:cs="Arial"/>
          <w:sz w:val="20"/>
          <w:szCs w:val="20"/>
        </w:rPr>
        <w:t xml:space="preserve"> Obec </w:t>
      </w:r>
      <w:r w:rsidRPr="009A460F">
        <w:rPr>
          <w:rFonts w:ascii="Arial" w:hAnsi="Arial" w:cs="Arial"/>
          <w:b/>
          <w:sz w:val="20"/>
          <w:szCs w:val="20"/>
        </w:rPr>
        <w:t>Rouské</w:t>
      </w: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8E6028" w:rsidRDefault="001E4EF9" w:rsidP="001E4EF9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E4EF9" w:rsidRPr="008E6028" w:rsidRDefault="001E4EF9" w:rsidP="001E4EF9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E4EF9" w:rsidRPr="008E6028" w:rsidRDefault="001E4EF9" w:rsidP="001E4EF9">
      <w:pPr>
        <w:pStyle w:val="Zkladntext3"/>
        <w:rPr>
          <w:rFonts w:ascii="Arial" w:hAnsi="Arial" w:cs="Arial"/>
          <w:color w:val="FF0000"/>
          <w:sz w:val="20"/>
          <w:szCs w:val="20"/>
        </w:rPr>
      </w:pPr>
      <w:r w:rsidRPr="008E6028">
        <w:rPr>
          <w:rFonts w:ascii="Arial" w:hAnsi="Arial" w:cs="Arial"/>
          <w:color w:val="FF0000"/>
          <w:sz w:val="20"/>
          <w:szCs w:val="20"/>
        </w:rPr>
        <w:tab/>
      </w:r>
      <w:r w:rsidRPr="008E6028">
        <w:rPr>
          <w:rFonts w:ascii="Arial" w:hAnsi="Arial" w:cs="Arial"/>
          <w:color w:val="FF0000"/>
          <w:sz w:val="20"/>
          <w:szCs w:val="20"/>
        </w:rPr>
        <w:tab/>
      </w:r>
      <w:r w:rsidRPr="008E6028">
        <w:rPr>
          <w:rFonts w:ascii="Arial" w:hAnsi="Arial" w:cs="Arial"/>
          <w:color w:val="FF0000"/>
          <w:sz w:val="20"/>
          <w:szCs w:val="20"/>
        </w:rPr>
        <w:tab/>
      </w:r>
      <w:r w:rsidRPr="008E6028">
        <w:rPr>
          <w:rFonts w:ascii="Arial" w:hAnsi="Arial" w:cs="Arial"/>
          <w:color w:val="FF0000"/>
          <w:sz w:val="20"/>
          <w:szCs w:val="20"/>
        </w:rPr>
        <w:tab/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sz w:val="20"/>
          <w:szCs w:val="20"/>
        </w:rPr>
        <w:lastRenderedPageBreak/>
        <w:t>V rámci celostátního kola soutěže Vesnice roku 2012 byl členem celostátní hodnotitelské komise za jednoho z vyhlašovatelů soutěže Spolek pro obnovu venkova České republiky i člen předsednictva SPOV OK Jiří Řezníček, starosta obce Tučín.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sz w:val="20"/>
          <w:szCs w:val="20"/>
        </w:rPr>
        <w:t>Řezníček Jiří</w:t>
      </w:r>
    </w:p>
    <w:p w:rsidR="001E4EF9" w:rsidRDefault="001E4EF9" w:rsidP="001E4E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hodnotitelské komise 2012</w:t>
      </w:r>
    </w:p>
    <w:p w:rsidR="001E4EF9" w:rsidRPr="006867BB" w:rsidRDefault="001E4EF9" w:rsidP="001E4EF9">
      <w:pPr>
        <w:jc w:val="both"/>
        <w:rPr>
          <w:rFonts w:ascii="Arial" w:hAnsi="Arial" w:cs="Arial"/>
          <w:sz w:val="20"/>
          <w:szCs w:val="20"/>
        </w:rPr>
      </w:pPr>
      <w:r w:rsidRPr="006867BB">
        <w:rPr>
          <w:rFonts w:ascii="Arial" w:hAnsi="Arial" w:cs="Arial"/>
          <w:sz w:val="20"/>
          <w:szCs w:val="20"/>
        </w:rPr>
        <w:t>Starosta obce Tučín „ Vesnice roku 2009“</w:t>
      </w:r>
    </w:p>
    <w:p w:rsidR="001A7C85" w:rsidRDefault="001A7C85">
      <w:bookmarkStart w:id="0" w:name="_GoBack"/>
      <w:bookmarkEnd w:id="0"/>
    </w:p>
    <w:sectPr w:rsidR="001A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F9"/>
    <w:rsid w:val="001A7C85"/>
    <w:rsid w:val="001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1E4EF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1E4EF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1E4EF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1E4EF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2018-01-18T13:54:00Z</dcterms:created>
  <dcterms:modified xsi:type="dcterms:W3CDTF">2018-01-18T13:55:00Z</dcterms:modified>
</cp:coreProperties>
</file>